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73E26" w14:textId="21E582F2" w:rsidR="00BB4ADC" w:rsidRPr="00635B22" w:rsidRDefault="00E319BC" w:rsidP="00635B22">
      <w:pPr>
        <w:overflowPunct w:val="0"/>
        <w:autoSpaceDE w:val="0"/>
        <w:autoSpaceDN w:val="0"/>
        <w:adjustRightInd w:val="0"/>
        <w:spacing w:after="0" w:line="240" w:lineRule="auto"/>
        <w:jc w:val="center"/>
        <w:textAlignment w:val="baseline"/>
        <w:rPr>
          <w:rFonts w:ascii="Arial" w:eastAsia="Times New Roman" w:hAnsi="Arial" w:cs="Arial"/>
          <w:b/>
          <w:color w:val="000000"/>
          <w:sz w:val="32"/>
          <w:szCs w:val="32"/>
          <w:lang w:eastAsia="fr-FR"/>
        </w:rPr>
      </w:pPr>
      <w:r>
        <w:rPr>
          <w:rFonts w:ascii="Arial" w:eastAsia="Times New Roman" w:hAnsi="Arial" w:cs="Arial"/>
          <w:b/>
          <w:color w:val="000000"/>
          <w:sz w:val="32"/>
          <w:szCs w:val="32"/>
          <w:lang w:eastAsia="fr-FR"/>
        </w:rPr>
        <w:t>Gestionnaire</w:t>
      </w:r>
      <w:r w:rsidR="00BF152B">
        <w:rPr>
          <w:rFonts w:ascii="Arial" w:eastAsia="Times New Roman" w:hAnsi="Arial" w:cs="Arial"/>
          <w:b/>
          <w:color w:val="000000"/>
          <w:sz w:val="32"/>
          <w:szCs w:val="32"/>
          <w:lang w:eastAsia="fr-FR"/>
        </w:rPr>
        <w:t xml:space="preserve"> du conseil municipal</w:t>
      </w:r>
      <w:r>
        <w:rPr>
          <w:rFonts w:ascii="Arial" w:eastAsia="Times New Roman" w:hAnsi="Arial" w:cs="Arial"/>
          <w:b/>
          <w:color w:val="000000"/>
          <w:sz w:val="32"/>
          <w:szCs w:val="32"/>
          <w:lang w:eastAsia="fr-FR"/>
        </w:rPr>
        <w:t xml:space="preserve"> et assurances</w:t>
      </w:r>
      <w:r w:rsidR="002C2C60" w:rsidRPr="00635B22">
        <w:rPr>
          <w:rFonts w:ascii="Arial" w:eastAsia="Times New Roman" w:hAnsi="Arial" w:cs="Arial"/>
          <w:b/>
          <w:color w:val="000000"/>
          <w:sz w:val="32"/>
          <w:szCs w:val="32"/>
          <w:lang w:eastAsia="fr-FR"/>
        </w:rPr>
        <w:t xml:space="preserve"> </w:t>
      </w:r>
      <w:r w:rsidR="00BB4ADC" w:rsidRPr="00635B22">
        <w:rPr>
          <w:rFonts w:ascii="Arial" w:eastAsia="Times New Roman" w:hAnsi="Arial" w:cs="Arial"/>
          <w:b/>
          <w:color w:val="000000"/>
          <w:sz w:val="32"/>
          <w:szCs w:val="32"/>
          <w:lang w:eastAsia="fr-FR"/>
        </w:rPr>
        <w:t>f/h</w:t>
      </w:r>
    </w:p>
    <w:p w14:paraId="44F6FB7F" w14:textId="6EEB188A" w:rsidR="00CB5B58" w:rsidRPr="00635B22" w:rsidRDefault="00BB4ADC" w:rsidP="00635B22">
      <w:pPr>
        <w:overflowPunct w:val="0"/>
        <w:autoSpaceDE w:val="0"/>
        <w:autoSpaceDN w:val="0"/>
        <w:adjustRightInd w:val="0"/>
        <w:spacing w:after="0" w:line="240" w:lineRule="auto"/>
        <w:jc w:val="center"/>
        <w:textAlignment w:val="baseline"/>
        <w:rPr>
          <w:rFonts w:ascii="Arial" w:eastAsia="Times New Roman" w:hAnsi="Arial" w:cs="Arial"/>
          <w:b/>
          <w:bCs/>
          <w:color w:val="000000"/>
          <w:sz w:val="28"/>
          <w:szCs w:val="28"/>
          <w:lang w:eastAsia="fr-FR"/>
        </w:rPr>
      </w:pPr>
      <w:r w:rsidRPr="00635B22">
        <w:rPr>
          <w:rFonts w:ascii="Arial" w:eastAsia="Times New Roman" w:hAnsi="Arial" w:cs="Arial"/>
          <w:b/>
          <w:bCs/>
          <w:color w:val="000000"/>
          <w:sz w:val="28"/>
          <w:szCs w:val="28"/>
          <w:lang w:eastAsia="fr-FR"/>
        </w:rPr>
        <w:t>Cadre d’emplois</w:t>
      </w:r>
      <w:r w:rsidR="00DF4478" w:rsidRPr="00635B22">
        <w:rPr>
          <w:rFonts w:ascii="Arial" w:eastAsia="Times New Roman" w:hAnsi="Arial" w:cs="Arial"/>
          <w:b/>
          <w:bCs/>
          <w:color w:val="000000"/>
          <w:sz w:val="28"/>
          <w:szCs w:val="28"/>
          <w:lang w:eastAsia="fr-FR"/>
        </w:rPr>
        <w:t> </w:t>
      </w:r>
      <w:r w:rsidR="0068740E" w:rsidRPr="00635B22">
        <w:rPr>
          <w:rFonts w:ascii="Arial" w:eastAsia="Times New Roman" w:hAnsi="Arial" w:cs="Arial"/>
          <w:b/>
          <w:bCs/>
          <w:color w:val="000000"/>
          <w:sz w:val="28"/>
          <w:szCs w:val="28"/>
          <w:lang w:eastAsia="fr-FR"/>
        </w:rPr>
        <w:t xml:space="preserve">des </w:t>
      </w:r>
      <w:r w:rsidR="00E319BC">
        <w:rPr>
          <w:rFonts w:ascii="Arial" w:eastAsia="Times New Roman" w:hAnsi="Arial" w:cs="Arial"/>
          <w:b/>
          <w:bCs/>
          <w:color w:val="000000"/>
          <w:sz w:val="28"/>
          <w:szCs w:val="28"/>
          <w:lang w:eastAsia="fr-FR"/>
        </w:rPr>
        <w:t>adjoints administratifs</w:t>
      </w:r>
    </w:p>
    <w:p w14:paraId="5880629E" w14:textId="46375E0A" w:rsidR="002C2C60" w:rsidRPr="00635B22" w:rsidRDefault="002C2C60" w:rsidP="00635B22">
      <w:pPr>
        <w:overflowPunct w:val="0"/>
        <w:autoSpaceDE w:val="0"/>
        <w:autoSpaceDN w:val="0"/>
        <w:adjustRightInd w:val="0"/>
        <w:spacing w:after="0" w:line="240" w:lineRule="auto"/>
        <w:jc w:val="center"/>
        <w:textAlignment w:val="baseline"/>
        <w:rPr>
          <w:rFonts w:ascii="Arial" w:eastAsia="Times New Roman" w:hAnsi="Arial" w:cs="Arial"/>
          <w:bCs/>
          <w:color w:val="000000"/>
          <w:sz w:val="28"/>
          <w:szCs w:val="28"/>
          <w:lang w:eastAsia="fr-FR"/>
        </w:rPr>
      </w:pPr>
      <w:r w:rsidRPr="00635B22">
        <w:rPr>
          <w:rFonts w:ascii="Arial" w:eastAsia="Times New Roman" w:hAnsi="Arial" w:cs="Arial"/>
          <w:bCs/>
          <w:color w:val="000000"/>
          <w:sz w:val="28"/>
          <w:szCs w:val="28"/>
          <w:lang w:eastAsia="fr-FR"/>
        </w:rPr>
        <w:t xml:space="preserve">Poste </w:t>
      </w:r>
      <w:r w:rsidR="00E319BC">
        <w:rPr>
          <w:rFonts w:ascii="Arial" w:eastAsia="Times New Roman" w:hAnsi="Arial" w:cs="Arial"/>
          <w:bCs/>
          <w:color w:val="000000"/>
          <w:sz w:val="28"/>
          <w:szCs w:val="28"/>
          <w:lang w:eastAsia="fr-FR"/>
        </w:rPr>
        <w:t xml:space="preserve">Non </w:t>
      </w:r>
      <w:r w:rsidRPr="00635B22">
        <w:rPr>
          <w:rFonts w:ascii="Arial" w:eastAsia="Times New Roman" w:hAnsi="Arial" w:cs="Arial"/>
          <w:bCs/>
          <w:color w:val="000000"/>
          <w:sz w:val="28"/>
          <w:szCs w:val="28"/>
          <w:lang w:eastAsia="fr-FR"/>
        </w:rPr>
        <w:t xml:space="preserve">Permanent, Catégorie </w:t>
      </w:r>
      <w:r w:rsidR="00E319BC">
        <w:rPr>
          <w:rFonts w:ascii="Arial" w:eastAsia="Times New Roman" w:hAnsi="Arial" w:cs="Arial"/>
          <w:bCs/>
          <w:color w:val="000000"/>
          <w:sz w:val="28"/>
          <w:szCs w:val="28"/>
          <w:lang w:eastAsia="fr-FR"/>
        </w:rPr>
        <w:t>C</w:t>
      </w:r>
      <w:r w:rsidRPr="00635B22">
        <w:rPr>
          <w:rFonts w:ascii="Arial" w:eastAsia="Times New Roman" w:hAnsi="Arial" w:cs="Arial"/>
          <w:bCs/>
          <w:color w:val="000000"/>
          <w:sz w:val="28"/>
          <w:szCs w:val="28"/>
          <w:lang w:eastAsia="fr-FR"/>
        </w:rPr>
        <w:t>, Temps plein</w:t>
      </w:r>
    </w:p>
    <w:p w14:paraId="42F1C47E" w14:textId="77777777" w:rsidR="002C2C60" w:rsidRDefault="002C2C60" w:rsidP="00CB5B58">
      <w:pPr>
        <w:pStyle w:val="En-tte"/>
        <w:spacing w:before="120"/>
        <w:ind w:left="284"/>
        <w:rPr>
          <w:rFonts w:ascii="Arial" w:hAnsi="Arial" w:cs="Arial"/>
          <w:sz w:val="22"/>
          <w:szCs w:val="22"/>
        </w:rPr>
      </w:pPr>
    </w:p>
    <w:p w14:paraId="3D0E9729" w14:textId="77777777" w:rsidR="009E43F1" w:rsidRPr="00555375" w:rsidRDefault="009E43F1" w:rsidP="009E43F1">
      <w:pPr>
        <w:pStyle w:val="xmsonormal"/>
        <w:jc w:val="both"/>
        <w:rPr>
          <w:rFonts w:ascii="Arial" w:eastAsia="Times New Roman" w:hAnsi="Arial" w:cs="Arial"/>
          <w:i/>
          <w:color w:val="000000"/>
          <w:sz w:val="24"/>
          <w:szCs w:val="24"/>
        </w:rPr>
      </w:pPr>
      <w:r w:rsidRPr="000A09DE">
        <w:rPr>
          <w:rFonts w:ascii="Arial" w:hAnsi="Arial" w:cs="Arial"/>
          <w:color w:val="000000"/>
          <w:sz w:val="24"/>
          <w:szCs w:val="24"/>
        </w:rPr>
        <w:t>Située à 12 km de Paris, dans le département du Val de Marne, la Ville de Fresnes (29</w:t>
      </w:r>
      <w:r>
        <w:rPr>
          <w:rFonts w:ascii="Arial" w:hAnsi="Arial" w:cs="Arial"/>
          <w:color w:val="000000"/>
          <w:sz w:val="24"/>
          <w:szCs w:val="24"/>
        </w:rPr>
        <w:t> </w:t>
      </w:r>
      <w:r w:rsidRPr="000A09DE">
        <w:rPr>
          <w:rFonts w:ascii="Arial" w:hAnsi="Arial" w:cs="Arial"/>
          <w:color w:val="000000"/>
          <w:sz w:val="24"/>
          <w:szCs w:val="24"/>
        </w:rPr>
        <w:t>000</w:t>
      </w:r>
      <w:r>
        <w:rPr>
          <w:rFonts w:ascii="Arial" w:hAnsi="Arial" w:cs="Arial"/>
          <w:color w:val="000000"/>
          <w:sz w:val="24"/>
          <w:szCs w:val="24"/>
        </w:rPr>
        <w:t> </w:t>
      </w:r>
      <w:r w:rsidRPr="000A09DE">
        <w:rPr>
          <w:rFonts w:ascii="Arial" w:hAnsi="Arial" w:cs="Arial"/>
          <w:color w:val="000000"/>
          <w:sz w:val="24"/>
          <w:szCs w:val="24"/>
        </w:rPr>
        <w:t>habitants) œuvre avec cœur pour pérenniser et développer un service public de qualité en direction de sa population.</w:t>
      </w:r>
    </w:p>
    <w:p w14:paraId="0EB434C8" w14:textId="77777777" w:rsidR="002C2C60" w:rsidRDefault="002C2C60" w:rsidP="009E43F1">
      <w:pPr>
        <w:pStyle w:val="xmsonormal"/>
        <w:jc w:val="both"/>
        <w:rPr>
          <w:rFonts w:ascii="Arial" w:hAnsi="Arial" w:cs="Arial"/>
          <w:color w:val="000000"/>
          <w:sz w:val="24"/>
          <w:szCs w:val="24"/>
        </w:rPr>
      </w:pPr>
    </w:p>
    <w:p w14:paraId="00E45DD4" w14:textId="48359815" w:rsidR="00B642BD" w:rsidRPr="00B642BD" w:rsidRDefault="00B642BD" w:rsidP="007C416C">
      <w:pPr>
        <w:pStyle w:val="xmsonormal"/>
        <w:jc w:val="both"/>
        <w:rPr>
          <w:rFonts w:ascii="Arial" w:hAnsi="Arial" w:cs="Arial"/>
          <w:color w:val="000000"/>
          <w:sz w:val="24"/>
          <w:szCs w:val="24"/>
        </w:rPr>
      </w:pPr>
      <w:r w:rsidRPr="00B642BD">
        <w:rPr>
          <w:rFonts w:ascii="Arial" w:hAnsi="Arial" w:cs="Arial"/>
          <w:sz w:val="24"/>
          <w:szCs w:val="24"/>
        </w:rPr>
        <w:t xml:space="preserve">Sous la responsabilité du Directeur des affaires juridiques, vous êtes le référent sur la gestion et le suivi des instances municipales. Vous assurez également la gestion des sinistres d'assurances ainsi que le secrétariat de la Direction générale. </w:t>
      </w:r>
      <w:r w:rsidRPr="00AE5B60">
        <w:rPr>
          <w:rFonts w:ascii="Arial" w:hAnsi="Arial" w:cs="Arial"/>
          <w:sz w:val="24"/>
          <w:szCs w:val="24"/>
        </w:rPr>
        <w:t>À ce titre,</w:t>
      </w:r>
      <w:r w:rsidRPr="00B642BD">
        <w:rPr>
          <w:rFonts w:ascii="Arial" w:hAnsi="Arial" w:cs="Arial"/>
          <w:sz w:val="24"/>
          <w:szCs w:val="24"/>
        </w:rPr>
        <w:t xml:space="preserve"> vous conseillez, accompagnez et alertez les décideurs sur les enjeux juridiques de la collectivité et contribuez à la sécurisation des décisions stratégiques.</w:t>
      </w:r>
    </w:p>
    <w:p w14:paraId="470D0164" w14:textId="19E65312" w:rsidR="007C6B69" w:rsidRPr="002C2C60" w:rsidRDefault="007C6B69" w:rsidP="009E43F1">
      <w:pPr>
        <w:pStyle w:val="xmsonormal"/>
        <w:jc w:val="both"/>
        <w:rPr>
          <w:rFonts w:ascii="Arial" w:hAnsi="Arial" w:cs="Arial"/>
          <w:color w:val="000000"/>
        </w:rPr>
      </w:pPr>
    </w:p>
    <w:p w14:paraId="086E7ACB" w14:textId="1A490FF2" w:rsidR="00D42519" w:rsidRPr="00E82FCC" w:rsidRDefault="00B04E73" w:rsidP="009E43F1">
      <w:pPr>
        <w:jc w:val="both"/>
        <w:rPr>
          <w:rFonts w:ascii="Arial" w:hAnsi="Arial" w:cs="Arial"/>
          <w:b/>
          <w:bCs/>
          <w:sz w:val="24"/>
          <w:szCs w:val="24"/>
        </w:rPr>
      </w:pPr>
      <w:r>
        <w:rPr>
          <w:rFonts w:ascii="Arial" w:hAnsi="Arial" w:cs="Arial"/>
          <w:b/>
          <w:bCs/>
          <w:sz w:val="24"/>
          <w:szCs w:val="24"/>
        </w:rPr>
        <w:t>V</w:t>
      </w:r>
      <w:r w:rsidR="00385072" w:rsidRPr="004B2A9B">
        <w:rPr>
          <w:rFonts w:ascii="Arial" w:hAnsi="Arial" w:cs="Arial"/>
          <w:b/>
          <w:bCs/>
          <w:sz w:val="24"/>
          <w:szCs w:val="24"/>
        </w:rPr>
        <w:t>os missions principales</w:t>
      </w:r>
      <w:r w:rsidR="00BB4ADC" w:rsidRPr="004B2A9B">
        <w:rPr>
          <w:rFonts w:ascii="Arial" w:hAnsi="Arial" w:cs="Arial"/>
          <w:b/>
          <w:bCs/>
          <w:sz w:val="24"/>
          <w:szCs w:val="24"/>
        </w:rPr>
        <w:t xml:space="preserve"> </w:t>
      </w:r>
      <w:r w:rsidR="00385072" w:rsidRPr="004B2A9B">
        <w:rPr>
          <w:rFonts w:ascii="Arial" w:hAnsi="Arial" w:cs="Arial"/>
          <w:b/>
          <w:bCs/>
          <w:sz w:val="24"/>
          <w:szCs w:val="24"/>
        </w:rPr>
        <w:t>sont</w:t>
      </w:r>
      <w:r w:rsidR="00B42353" w:rsidRPr="004B2A9B">
        <w:rPr>
          <w:rFonts w:ascii="Arial" w:hAnsi="Arial" w:cs="Arial"/>
          <w:b/>
          <w:bCs/>
          <w:sz w:val="24"/>
          <w:szCs w:val="24"/>
        </w:rPr>
        <w:t> :</w:t>
      </w:r>
    </w:p>
    <w:p w14:paraId="0CFBFA73" w14:textId="022606C0" w:rsidR="00B642BD" w:rsidRPr="00CB09DE" w:rsidRDefault="00B642BD" w:rsidP="00CB09DE">
      <w:p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b/>
          <w:bCs/>
          <w:sz w:val="24"/>
          <w:szCs w:val="24"/>
          <w:lang w:eastAsia="fr-FR"/>
        </w:rPr>
        <w:t>Référent des instances municipales</w:t>
      </w:r>
      <w:r w:rsidR="00713692">
        <w:rPr>
          <w:rFonts w:ascii="Arial" w:eastAsia="Times New Roman" w:hAnsi="Arial" w:cs="Arial"/>
          <w:b/>
          <w:bCs/>
          <w:sz w:val="24"/>
          <w:szCs w:val="24"/>
          <w:lang w:eastAsia="fr-FR"/>
        </w:rPr>
        <w:t> </w:t>
      </w:r>
    </w:p>
    <w:p w14:paraId="49320B4A" w14:textId="5EA2D51B" w:rsidR="00CB09DE" w:rsidRPr="00CB09DE" w:rsidRDefault="00B642BD">
      <w:pPr>
        <w:numPr>
          <w:ilvl w:val="0"/>
          <w:numId w:val="5"/>
        </w:num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sz w:val="24"/>
          <w:szCs w:val="24"/>
          <w:lang w:eastAsia="fr-FR"/>
        </w:rPr>
        <w:t>Assurer la préparation et l’organisation des instances municipales : élaboration des plannings semestriels, préparation des ordres du jour, constitution et diffusion dématérialisée des dossiers, préparation des dossiers physiques et des documents de séance (dossier du Maire, fiches de suivi pour la Direction générale) ;</w:t>
      </w:r>
    </w:p>
    <w:p w14:paraId="26B42275" w14:textId="77777777" w:rsidR="00B642BD" w:rsidRPr="00CB09DE" w:rsidRDefault="00B642BD">
      <w:pPr>
        <w:numPr>
          <w:ilvl w:val="0"/>
          <w:numId w:val="5"/>
        </w:num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sz w:val="24"/>
          <w:szCs w:val="24"/>
          <w:lang w:eastAsia="fr-FR"/>
        </w:rPr>
        <w:t>Assurer le suivi du Conseil municipal : mise en forme des délibérations approuvées, transmission au contrôle de légalité et aux services concernés, tenue des registres et répertoires, suivi de l’exécution des délibérations (tableaux de bord, échéances des conventions), rédaction des procès-verbaux et archivage des séances ;</w:t>
      </w:r>
    </w:p>
    <w:p w14:paraId="679AB599" w14:textId="77777777" w:rsidR="00B642BD" w:rsidRPr="00CB09DE" w:rsidRDefault="00B642BD">
      <w:pPr>
        <w:numPr>
          <w:ilvl w:val="0"/>
          <w:numId w:val="5"/>
        </w:num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sz w:val="24"/>
          <w:szCs w:val="24"/>
          <w:lang w:eastAsia="fr-FR"/>
        </w:rPr>
        <w:t>Assurer l’élaboration et le suivi des décisions et arrêtés municipaux : contrôle et correction des projets transmis par les services, gestion des décisions signées (publicité, notification, transmission au contrôle de légalité, intégration dans les bases de données) et suivi des tableaux de bord associés ;</w:t>
      </w:r>
    </w:p>
    <w:p w14:paraId="35359948" w14:textId="77777777" w:rsidR="00B642BD" w:rsidRPr="00CB09DE" w:rsidRDefault="00B642BD">
      <w:pPr>
        <w:numPr>
          <w:ilvl w:val="0"/>
          <w:numId w:val="5"/>
        </w:num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sz w:val="24"/>
          <w:szCs w:val="24"/>
          <w:lang w:eastAsia="fr-FR"/>
        </w:rPr>
        <w:t>Assurer la mise à jour et le suivi des outils de gestion et de traçabilité des instances.</w:t>
      </w:r>
    </w:p>
    <w:p w14:paraId="64462BCE" w14:textId="77777777" w:rsidR="00B642BD" w:rsidRPr="00CB09DE" w:rsidRDefault="00B642BD" w:rsidP="00CB09DE">
      <w:p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b/>
          <w:bCs/>
          <w:sz w:val="24"/>
          <w:szCs w:val="24"/>
          <w:lang w:eastAsia="fr-FR"/>
        </w:rPr>
        <w:t>Secrétariat de la direction</w:t>
      </w:r>
    </w:p>
    <w:p w14:paraId="730B7711" w14:textId="77777777" w:rsidR="00B642BD" w:rsidRPr="00CB09DE" w:rsidRDefault="00B642BD">
      <w:pPr>
        <w:numPr>
          <w:ilvl w:val="0"/>
          <w:numId w:val="6"/>
        </w:num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sz w:val="24"/>
          <w:szCs w:val="24"/>
          <w:lang w:eastAsia="fr-FR"/>
        </w:rPr>
        <w:t>Assurer la gestion administrative courante de la direction : rédaction de courriers, notes et mails, gestion des appels téléphoniques, accueil physique du public et suivi des activités de secrétariat.</w:t>
      </w:r>
    </w:p>
    <w:p w14:paraId="19E3C356" w14:textId="66847DE4" w:rsidR="00B642BD" w:rsidRPr="00CB09DE" w:rsidRDefault="00B642BD" w:rsidP="00CB09DE">
      <w:p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b/>
          <w:bCs/>
          <w:sz w:val="24"/>
          <w:szCs w:val="24"/>
          <w:lang w:eastAsia="fr-FR"/>
        </w:rPr>
        <w:t>Gestion des assurances</w:t>
      </w:r>
    </w:p>
    <w:p w14:paraId="51C96CF8" w14:textId="77777777" w:rsidR="00B642BD" w:rsidRPr="00CB09DE" w:rsidRDefault="00B642BD">
      <w:pPr>
        <w:numPr>
          <w:ilvl w:val="0"/>
          <w:numId w:val="7"/>
        </w:num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sz w:val="24"/>
          <w:szCs w:val="24"/>
          <w:lang w:eastAsia="fr-FR"/>
        </w:rPr>
        <w:t>Assurer la gestion des dossiers de sinistres (dommages aux biens, responsabilité civile, automobile et dommages ouvrages) : déclaration, suivi des dossiers avec les compagnies d’assurances, participation aux expertises en lien avec les services techniques et traitement des indemnisations ;</w:t>
      </w:r>
    </w:p>
    <w:p w14:paraId="37663ECF" w14:textId="77777777" w:rsidR="00B642BD" w:rsidRPr="00CB09DE" w:rsidRDefault="00B642BD">
      <w:pPr>
        <w:numPr>
          <w:ilvl w:val="0"/>
          <w:numId w:val="7"/>
        </w:num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sz w:val="24"/>
          <w:szCs w:val="24"/>
          <w:lang w:eastAsia="fr-FR"/>
        </w:rPr>
        <w:t>Assurer le suivi et l’actualisation des tableaux de bord des dossiers d’assurances ;</w:t>
      </w:r>
    </w:p>
    <w:p w14:paraId="657A3BB2" w14:textId="0AF2229A" w:rsidR="00CB09DE" w:rsidRDefault="00B642BD">
      <w:pPr>
        <w:numPr>
          <w:ilvl w:val="0"/>
          <w:numId w:val="7"/>
        </w:num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sz w:val="24"/>
          <w:szCs w:val="24"/>
          <w:lang w:eastAsia="fr-FR"/>
        </w:rPr>
        <w:t>Assurer le suivi financier des cotisations et remboursements via les outils dédiés (logiciel CIRIL NET).</w:t>
      </w:r>
    </w:p>
    <w:p w14:paraId="0235C2E2" w14:textId="77777777" w:rsidR="00CB09DE" w:rsidRPr="00CB09DE" w:rsidRDefault="00CB09DE" w:rsidP="00CB09DE">
      <w:pPr>
        <w:spacing w:before="100" w:beforeAutospacing="1" w:after="100" w:afterAutospacing="1" w:line="240" w:lineRule="auto"/>
        <w:jc w:val="both"/>
        <w:rPr>
          <w:rFonts w:ascii="Arial" w:eastAsia="Times New Roman" w:hAnsi="Arial" w:cs="Arial"/>
          <w:sz w:val="24"/>
          <w:szCs w:val="24"/>
          <w:lang w:eastAsia="fr-FR"/>
        </w:rPr>
      </w:pPr>
    </w:p>
    <w:p w14:paraId="3A80FE2B" w14:textId="7A2BA703" w:rsidR="00B642BD" w:rsidRPr="00CB09DE" w:rsidRDefault="00B642BD" w:rsidP="00CB09DE">
      <w:p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b/>
          <w:bCs/>
          <w:sz w:val="24"/>
          <w:szCs w:val="24"/>
          <w:lang w:eastAsia="fr-FR"/>
        </w:rPr>
        <w:lastRenderedPageBreak/>
        <w:t>Polyvalence</w:t>
      </w:r>
    </w:p>
    <w:p w14:paraId="148CE677" w14:textId="1AB7B7DB" w:rsidR="00F75B8D" w:rsidRPr="00F75B8D" w:rsidRDefault="00B642BD" w:rsidP="00F75B8D">
      <w:pPr>
        <w:numPr>
          <w:ilvl w:val="0"/>
          <w:numId w:val="8"/>
        </w:numPr>
        <w:spacing w:before="100" w:beforeAutospacing="1" w:after="100" w:afterAutospacing="1" w:line="240" w:lineRule="auto"/>
        <w:jc w:val="both"/>
        <w:rPr>
          <w:rFonts w:ascii="Arial" w:eastAsia="Times New Roman" w:hAnsi="Arial" w:cs="Arial"/>
          <w:sz w:val="24"/>
          <w:szCs w:val="24"/>
          <w:lang w:eastAsia="fr-FR"/>
        </w:rPr>
      </w:pPr>
      <w:r w:rsidRPr="00CB09DE">
        <w:rPr>
          <w:rFonts w:ascii="Arial" w:eastAsia="Times New Roman" w:hAnsi="Arial" w:cs="Arial"/>
          <w:sz w:val="24"/>
          <w:szCs w:val="24"/>
          <w:lang w:eastAsia="fr-FR"/>
        </w:rPr>
        <w:t>Assurer une p</w:t>
      </w:r>
      <w:r w:rsidR="00AE5B60">
        <w:rPr>
          <w:rFonts w:ascii="Arial" w:eastAsia="Times New Roman" w:hAnsi="Arial" w:cs="Arial"/>
          <w:sz w:val="24"/>
          <w:szCs w:val="24"/>
          <w:lang w:eastAsia="fr-FR"/>
        </w:rPr>
        <w:t>ermanence</w:t>
      </w:r>
      <w:r w:rsidRPr="00CB09DE">
        <w:rPr>
          <w:rFonts w:ascii="Arial" w:eastAsia="Times New Roman" w:hAnsi="Arial" w:cs="Arial"/>
          <w:sz w:val="24"/>
          <w:szCs w:val="24"/>
          <w:lang w:eastAsia="fr-FR"/>
        </w:rPr>
        <w:t xml:space="preserve"> sur le service courrier en cas de besoin ou d’absence des agents du service.</w:t>
      </w:r>
    </w:p>
    <w:p w14:paraId="105EC82F" w14:textId="77777777" w:rsidR="00672F62" w:rsidRPr="002C2C60" w:rsidRDefault="00672F62" w:rsidP="00672F62">
      <w:pPr>
        <w:pStyle w:val="En-tte"/>
        <w:tabs>
          <w:tab w:val="clear" w:pos="4536"/>
          <w:tab w:val="clear" w:pos="9072"/>
        </w:tabs>
        <w:jc w:val="both"/>
        <w:rPr>
          <w:rFonts w:ascii="Arial" w:eastAsiaTheme="minorHAnsi" w:hAnsi="Arial" w:cs="Arial"/>
          <w:b/>
          <w:bCs/>
          <w:u w:val="single"/>
          <w:lang w:val="fr-FR" w:eastAsia="en-US"/>
        </w:rPr>
      </w:pPr>
    </w:p>
    <w:p w14:paraId="03BA27B7" w14:textId="047C2911" w:rsidR="007C6B69" w:rsidRPr="00F75B8D" w:rsidRDefault="00683E34" w:rsidP="00F75B8D">
      <w:pPr>
        <w:jc w:val="both"/>
        <w:rPr>
          <w:rFonts w:ascii="Arial" w:hAnsi="Arial" w:cs="Arial"/>
          <w:b/>
          <w:bCs/>
          <w:sz w:val="24"/>
          <w:szCs w:val="24"/>
          <w:u w:val="single"/>
        </w:rPr>
      </w:pPr>
      <w:bookmarkStart w:id="0" w:name="_Hlk230795172"/>
      <w:r w:rsidRPr="002C2C60">
        <w:rPr>
          <w:rFonts w:ascii="Arial" w:hAnsi="Arial" w:cs="Arial"/>
          <w:b/>
          <w:bCs/>
          <w:sz w:val="24"/>
          <w:szCs w:val="24"/>
          <w:u w:val="single"/>
        </w:rPr>
        <w:t>Profil</w:t>
      </w:r>
      <w:r w:rsidR="004417ED" w:rsidRPr="002C2C60">
        <w:rPr>
          <w:rFonts w:ascii="Arial" w:hAnsi="Arial" w:cs="Arial"/>
          <w:b/>
          <w:bCs/>
          <w:sz w:val="24"/>
          <w:szCs w:val="24"/>
          <w:u w:val="single"/>
        </w:rPr>
        <w:t> :</w:t>
      </w:r>
      <w:bookmarkEnd w:id="0"/>
    </w:p>
    <w:p w14:paraId="2B001181" w14:textId="77777777" w:rsidR="00EC211C" w:rsidRPr="00EC211C" w:rsidRDefault="00EC211C">
      <w:pPr>
        <w:numPr>
          <w:ilvl w:val="0"/>
          <w:numId w:val="4"/>
        </w:numPr>
        <w:tabs>
          <w:tab w:val="left" w:pos="708"/>
          <w:tab w:val="center" w:pos="4536"/>
          <w:tab w:val="right" w:pos="9072"/>
        </w:tabs>
        <w:overflowPunct w:val="0"/>
        <w:autoSpaceDE w:val="0"/>
        <w:autoSpaceDN w:val="0"/>
        <w:adjustRightInd w:val="0"/>
        <w:spacing w:after="0" w:line="240" w:lineRule="auto"/>
        <w:ind w:right="294"/>
        <w:jc w:val="both"/>
        <w:textAlignment w:val="baseline"/>
        <w:rPr>
          <w:rFonts w:ascii="Arial" w:eastAsia="Times New Roman" w:hAnsi="Arial" w:cs="Arial"/>
          <w:iCs/>
          <w:sz w:val="24"/>
          <w:szCs w:val="24"/>
          <w:lang w:eastAsia="fr-FR"/>
        </w:rPr>
      </w:pPr>
      <w:r w:rsidRPr="00EC211C">
        <w:rPr>
          <w:rFonts w:ascii="Arial" w:eastAsia="Times New Roman" w:hAnsi="Arial" w:cs="Arial"/>
          <w:sz w:val="24"/>
          <w:szCs w:val="24"/>
          <w:lang w:eastAsia="fr-FR"/>
        </w:rPr>
        <w:t>Très bonnes connaissances de l’environnement territorial ;</w:t>
      </w:r>
    </w:p>
    <w:p w14:paraId="2A180A1E" w14:textId="77777777" w:rsidR="00EC211C" w:rsidRPr="00EC211C" w:rsidRDefault="00EC211C">
      <w:pPr>
        <w:numPr>
          <w:ilvl w:val="0"/>
          <w:numId w:val="4"/>
        </w:numPr>
        <w:tabs>
          <w:tab w:val="left" w:pos="708"/>
          <w:tab w:val="center" w:pos="4536"/>
          <w:tab w:val="right" w:pos="9072"/>
        </w:tabs>
        <w:overflowPunct w:val="0"/>
        <w:autoSpaceDE w:val="0"/>
        <w:autoSpaceDN w:val="0"/>
        <w:adjustRightInd w:val="0"/>
        <w:spacing w:after="0" w:line="240" w:lineRule="auto"/>
        <w:ind w:right="294"/>
        <w:jc w:val="both"/>
        <w:textAlignment w:val="baseline"/>
        <w:rPr>
          <w:rFonts w:ascii="Arial" w:eastAsia="Times New Roman" w:hAnsi="Arial" w:cs="Arial"/>
          <w:iCs/>
          <w:sz w:val="24"/>
          <w:szCs w:val="24"/>
          <w:lang w:eastAsia="fr-FR"/>
        </w:rPr>
      </w:pPr>
      <w:r w:rsidRPr="00EC211C">
        <w:rPr>
          <w:rFonts w:ascii="Arial" w:eastAsia="Times New Roman" w:hAnsi="Arial" w:cs="Arial"/>
          <w:sz w:val="24"/>
          <w:szCs w:val="24"/>
          <w:lang w:eastAsia="fr-FR"/>
        </w:rPr>
        <w:t>Maîtrise des procédures administratives et capacité à les appliquer avec rigueur ;</w:t>
      </w:r>
    </w:p>
    <w:p w14:paraId="75FB3061" w14:textId="77777777" w:rsidR="00EC211C" w:rsidRPr="00EC211C" w:rsidRDefault="00EC211C">
      <w:pPr>
        <w:numPr>
          <w:ilvl w:val="0"/>
          <w:numId w:val="4"/>
        </w:numPr>
        <w:tabs>
          <w:tab w:val="left" w:pos="708"/>
          <w:tab w:val="center" w:pos="4536"/>
          <w:tab w:val="right" w:pos="9072"/>
        </w:tabs>
        <w:overflowPunct w:val="0"/>
        <w:autoSpaceDE w:val="0"/>
        <w:autoSpaceDN w:val="0"/>
        <w:adjustRightInd w:val="0"/>
        <w:spacing w:after="0" w:line="240" w:lineRule="auto"/>
        <w:ind w:right="294"/>
        <w:jc w:val="both"/>
        <w:textAlignment w:val="baseline"/>
        <w:rPr>
          <w:rFonts w:ascii="Arial" w:eastAsia="Times New Roman" w:hAnsi="Arial" w:cs="Arial"/>
          <w:iCs/>
          <w:sz w:val="24"/>
          <w:szCs w:val="24"/>
          <w:lang w:eastAsia="fr-FR"/>
        </w:rPr>
      </w:pPr>
      <w:r w:rsidRPr="00EC211C">
        <w:rPr>
          <w:rFonts w:ascii="Arial" w:eastAsia="Times New Roman" w:hAnsi="Arial" w:cs="Arial"/>
          <w:sz w:val="24"/>
          <w:szCs w:val="24"/>
          <w:lang w:eastAsia="fr-FR"/>
        </w:rPr>
        <w:t>Sens de l’organisation et gestion efficace des échéances ;</w:t>
      </w:r>
    </w:p>
    <w:p w14:paraId="73C6C6C6" w14:textId="77777777" w:rsidR="00EC211C" w:rsidRPr="00EC211C" w:rsidRDefault="00EC211C">
      <w:pPr>
        <w:numPr>
          <w:ilvl w:val="0"/>
          <w:numId w:val="4"/>
        </w:numPr>
        <w:tabs>
          <w:tab w:val="left" w:pos="708"/>
          <w:tab w:val="center" w:pos="4536"/>
          <w:tab w:val="right" w:pos="9072"/>
        </w:tabs>
        <w:overflowPunct w:val="0"/>
        <w:autoSpaceDE w:val="0"/>
        <w:autoSpaceDN w:val="0"/>
        <w:adjustRightInd w:val="0"/>
        <w:spacing w:after="0" w:line="240" w:lineRule="auto"/>
        <w:ind w:right="294"/>
        <w:jc w:val="both"/>
        <w:textAlignment w:val="baseline"/>
        <w:rPr>
          <w:rFonts w:ascii="Arial" w:eastAsia="Times New Roman" w:hAnsi="Arial" w:cs="Arial"/>
          <w:iCs/>
          <w:sz w:val="24"/>
          <w:szCs w:val="24"/>
          <w:lang w:eastAsia="fr-FR"/>
        </w:rPr>
      </w:pPr>
      <w:r w:rsidRPr="00EC211C">
        <w:rPr>
          <w:rFonts w:ascii="Arial" w:eastAsia="Times New Roman" w:hAnsi="Arial" w:cs="Arial"/>
          <w:sz w:val="24"/>
          <w:szCs w:val="24"/>
          <w:lang w:eastAsia="fr-FR"/>
        </w:rPr>
        <w:t>Aptitude à travailler en transversalité avec différents services et partenaires ;</w:t>
      </w:r>
    </w:p>
    <w:p w14:paraId="5DE6DAD1" w14:textId="77777777" w:rsidR="00EC211C" w:rsidRPr="00EC211C" w:rsidRDefault="00EC211C">
      <w:pPr>
        <w:numPr>
          <w:ilvl w:val="0"/>
          <w:numId w:val="4"/>
        </w:numPr>
        <w:tabs>
          <w:tab w:val="left" w:pos="708"/>
          <w:tab w:val="center" w:pos="4536"/>
          <w:tab w:val="right" w:pos="9072"/>
        </w:tabs>
        <w:overflowPunct w:val="0"/>
        <w:autoSpaceDE w:val="0"/>
        <w:autoSpaceDN w:val="0"/>
        <w:adjustRightInd w:val="0"/>
        <w:spacing w:after="0" w:line="240" w:lineRule="auto"/>
        <w:ind w:right="294"/>
        <w:jc w:val="both"/>
        <w:textAlignment w:val="baseline"/>
        <w:rPr>
          <w:rFonts w:ascii="Arial" w:eastAsia="Times New Roman" w:hAnsi="Arial" w:cs="Arial"/>
          <w:iCs/>
          <w:sz w:val="24"/>
          <w:szCs w:val="24"/>
          <w:lang w:eastAsia="fr-FR"/>
        </w:rPr>
      </w:pPr>
      <w:r w:rsidRPr="00EC211C">
        <w:rPr>
          <w:rFonts w:ascii="Arial" w:eastAsia="Times New Roman" w:hAnsi="Arial" w:cs="Arial"/>
          <w:sz w:val="24"/>
          <w:szCs w:val="24"/>
          <w:lang w:eastAsia="fr-FR"/>
        </w:rPr>
        <w:t>Excellente maîtrise de l’orthographe et de la grammaire ;</w:t>
      </w:r>
    </w:p>
    <w:p w14:paraId="1B427000" w14:textId="77777777" w:rsidR="00EC211C" w:rsidRPr="00EC211C" w:rsidRDefault="00EC211C">
      <w:pPr>
        <w:numPr>
          <w:ilvl w:val="0"/>
          <w:numId w:val="4"/>
        </w:numPr>
        <w:tabs>
          <w:tab w:val="left" w:pos="708"/>
          <w:tab w:val="center" w:pos="4536"/>
          <w:tab w:val="right" w:pos="9072"/>
        </w:tabs>
        <w:overflowPunct w:val="0"/>
        <w:autoSpaceDE w:val="0"/>
        <w:autoSpaceDN w:val="0"/>
        <w:adjustRightInd w:val="0"/>
        <w:spacing w:after="0" w:line="240" w:lineRule="auto"/>
        <w:ind w:right="294"/>
        <w:jc w:val="both"/>
        <w:textAlignment w:val="baseline"/>
        <w:rPr>
          <w:rFonts w:ascii="Arial" w:eastAsia="Times New Roman" w:hAnsi="Arial" w:cs="Arial"/>
          <w:iCs/>
          <w:sz w:val="24"/>
          <w:szCs w:val="24"/>
          <w:lang w:eastAsia="fr-FR"/>
        </w:rPr>
      </w:pPr>
      <w:r w:rsidRPr="00EC211C">
        <w:rPr>
          <w:rFonts w:ascii="Arial" w:eastAsia="Times New Roman" w:hAnsi="Arial" w:cs="Arial"/>
          <w:sz w:val="24"/>
          <w:szCs w:val="24"/>
          <w:lang w:eastAsia="fr-FR"/>
        </w:rPr>
        <w:t>Rigueur, fiabilité et sens de la confidentialité ;</w:t>
      </w:r>
    </w:p>
    <w:p w14:paraId="5435FF14" w14:textId="32D11C96" w:rsidR="00EC211C" w:rsidRPr="00EC211C" w:rsidRDefault="00EC211C">
      <w:pPr>
        <w:numPr>
          <w:ilvl w:val="0"/>
          <w:numId w:val="4"/>
        </w:numPr>
        <w:tabs>
          <w:tab w:val="left" w:pos="708"/>
          <w:tab w:val="center" w:pos="4536"/>
          <w:tab w:val="right" w:pos="9072"/>
        </w:tabs>
        <w:overflowPunct w:val="0"/>
        <w:autoSpaceDE w:val="0"/>
        <w:autoSpaceDN w:val="0"/>
        <w:adjustRightInd w:val="0"/>
        <w:spacing w:after="0" w:line="240" w:lineRule="auto"/>
        <w:ind w:right="294"/>
        <w:jc w:val="both"/>
        <w:textAlignment w:val="baseline"/>
        <w:rPr>
          <w:rFonts w:ascii="Arial" w:eastAsia="Times New Roman" w:hAnsi="Arial" w:cs="Arial"/>
          <w:iCs/>
          <w:sz w:val="24"/>
          <w:szCs w:val="24"/>
          <w:lang w:eastAsia="fr-FR"/>
        </w:rPr>
      </w:pPr>
      <w:r w:rsidRPr="00EC211C">
        <w:rPr>
          <w:rFonts w:ascii="Arial" w:eastAsia="Times New Roman" w:hAnsi="Arial" w:cs="Arial"/>
          <w:sz w:val="24"/>
          <w:szCs w:val="24"/>
          <w:lang w:eastAsia="fr-FR"/>
        </w:rPr>
        <w:t>Bonnes connaissances juridiques des actes administratifs ;</w:t>
      </w:r>
    </w:p>
    <w:p w14:paraId="2A2E1BF0" w14:textId="45CED90F" w:rsidR="00EC211C" w:rsidRPr="00EC211C" w:rsidRDefault="00EC211C">
      <w:pPr>
        <w:numPr>
          <w:ilvl w:val="0"/>
          <w:numId w:val="4"/>
        </w:numPr>
        <w:tabs>
          <w:tab w:val="left" w:pos="708"/>
          <w:tab w:val="center" w:pos="4536"/>
          <w:tab w:val="right" w:pos="9072"/>
        </w:tabs>
        <w:overflowPunct w:val="0"/>
        <w:autoSpaceDE w:val="0"/>
        <w:autoSpaceDN w:val="0"/>
        <w:adjustRightInd w:val="0"/>
        <w:spacing w:after="0" w:line="240" w:lineRule="auto"/>
        <w:ind w:right="294"/>
        <w:jc w:val="both"/>
        <w:textAlignment w:val="baseline"/>
        <w:rPr>
          <w:rFonts w:ascii="Arial" w:eastAsia="Times New Roman" w:hAnsi="Arial" w:cs="Arial"/>
          <w:iCs/>
          <w:sz w:val="24"/>
          <w:szCs w:val="24"/>
          <w:lang w:eastAsia="fr-FR"/>
        </w:rPr>
      </w:pPr>
      <w:r w:rsidRPr="00EC211C">
        <w:rPr>
          <w:rFonts w:ascii="Arial" w:eastAsia="Times New Roman" w:hAnsi="Arial" w:cs="Arial"/>
          <w:sz w:val="24"/>
          <w:szCs w:val="24"/>
          <w:lang w:eastAsia="fr-FR"/>
        </w:rPr>
        <w:t>Disponibilité et sens du service public.</w:t>
      </w:r>
    </w:p>
    <w:p w14:paraId="0FFE4DB5" w14:textId="77777777" w:rsidR="0017578F" w:rsidRDefault="0017578F" w:rsidP="009E43F1">
      <w:pPr>
        <w:tabs>
          <w:tab w:val="left" w:pos="708"/>
          <w:tab w:val="center" w:pos="4536"/>
          <w:tab w:val="right" w:pos="9072"/>
        </w:tabs>
        <w:overflowPunct w:val="0"/>
        <w:autoSpaceDE w:val="0"/>
        <w:autoSpaceDN w:val="0"/>
        <w:adjustRightInd w:val="0"/>
        <w:spacing w:after="0" w:line="240" w:lineRule="auto"/>
        <w:ind w:left="1134" w:right="294"/>
        <w:jc w:val="both"/>
        <w:textAlignment w:val="baseline"/>
        <w:rPr>
          <w:rFonts w:ascii="Arial" w:eastAsia="Times New Roman" w:hAnsi="Arial" w:cs="Arial"/>
          <w:iCs/>
          <w:sz w:val="24"/>
          <w:szCs w:val="24"/>
          <w:lang w:eastAsia="fr-FR"/>
        </w:rPr>
      </w:pPr>
    </w:p>
    <w:p w14:paraId="65649190" w14:textId="77777777" w:rsidR="0017578F" w:rsidRPr="0017578F" w:rsidRDefault="0017578F" w:rsidP="009E43F1">
      <w:pPr>
        <w:tabs>
          <w:tab w:val="left" w:pos="708"/>
          <w:tab w:val="center" w:pos="4536"/>
          <w:tab w:val="right" w:pos="9072"/>
        </w:tabs>
        <w:overflowPunct w:val="0"/>
        <w:autoSpaceDE w:val="0"/>
        <w:autoSpaceDN w:val="0"/>
        <w:adjustRightInd w:val="0"/>
        <w:spacing w:after="0" w:line="240" w:lineRule="auto"/>
        <w:ind w:left="1134" w:right="294"/>
        <w:jc w:val="both"/>
        <w:textAlignment w:val="baseline"/>
        <w:rPr>
          <w:rFonts w:ascii="Arial" w:eastAsia="Times New Roman" w:hAnsi="Arial" w:cs="Arial"/>
          <w:iCs/>
          <w:sz w:val="24"/>
          <w:szCs w:val="24"/>
          <w:lang w:eastAsia="fr-FR"/>
        </w:rPr>
      </w:pPr>
    </w:p>
    <w:p w14:paraId="3AF85171" w14:textId="6959452D" w:rsidR="0017578F" w:rsidRPr="00EC211C" w:rsidRDefault="0038060A" w:rsidP="00EC211C">
      <w:pPr>
        <w:jc w:val="both"/>
        <w:rPr>
          <w:rFonts w:ascii="Arial" w:hAnsi="Arial" w:cs="Arial"/>
          <w:sz w:val="24"/>
          <w:szCs w:val="24"/>
          <w:u w:val="single"/>
        </w:rPr>
      </w:pPr>
      <w:r w:rsidRPr="00E319BC">
        <w:rPr>
          <w:rFonts w:ascii="Arial" w:hAnsi="Arial" w:cs="Arial"/>
          <w:sz w:val="24"/>
          <w:szCs w:val="24"/>
          <w:u w:val="single"/>
        </w:rPr>
        <w:t>Informations complémentaires :</w:t>
      </w:r>
    </w:p>
    <w:p w14:paraId="04221495" w14:textId="707FA8E9" w:rsidR="0017578F" w:rsidRPr="0017578F" w:rsidRDefault="0017578F">
      <w:pPr>
        <w:numPr>
          <w:ilvl w:val="0"/>
          <w:numId w:val="3"/>
        </w:numPr>
        <w:jc w:val="both"/>
        <w:rPr>
          <w:rFonts w:ascii="Arial" w:hAnsi="Arial" w:cs="Arial"/>
          <w:sz w:val="24"/>
          <w:szCs w:val="24"/>
        </w:rPr>
      </w:pPr>
      <w:r w:rsidRPr="0017578F">
        <w:rPr>
          <w:rFonts w:ascii="Arial" w:hAnsi="Arial" w:cs="Arial"/>
          <w:sz w:val="24"/>
          <w:szCs w:val="24"/>
        </w:rPr>
        <w:t xml:space="preserve">Outil informatique : </w:t>
      </w:r>
      <w:r w:rsidR="001653BE">
        <w:rPr>
          <w:rFonts w:ascii="Arial" w:hAnsi="Arial" w:cs="Arial"/>
          <w:sz w:val="24"/>
          <w:szCs w:val="24"/>
        </w:rPr>
        <w:t>Pack Office</w:t>
      </w:r>
      <w:r w:rsidRPr="0017578F">
        <w:rPr>
          <w:rFonts w:ascii="Arial" w:hAnsi="Arial" w:cs="Arial"/>
          <w:sz w:val="24"/>
          <w:szCs w:val="24"/>
        </w:rPr>
        <w:t xml:space="preserve"> </w:t>
      </w:r>
      <w:r w:rsidRPr="001653BE">
        <w:rPr>
          <w:rFonts w:ascii="Arial" w:hAnsi="Arial" w:cs="Arial"/>
          <w:sz w:val="24"/>
          <w:szCs w:val="24"/>
        </w:rPr>
        <w:t>(</w:t>
      </w:r>
      <w:r w:rsidR="00713692" w:rsidRPr="001653BE">
        <w:rPr>
          <w:rFonts w:ascii="Arial" w:hAnsi="Arial" w:cs="Arial"/>
          <w:sz w:val="24"/>
          <w:szCs w:val="24"/>
        </w:rPr>
        <w:t>Word</w:t>
      </w:r>
      <w:r w:rsidRPr="001653BE">
        <w:rPr>
          <w:rFonts w:ascii="Arial" w:hAnsi="Arial" w:cs="Arial"/>
          <w:sz w:val="24"/>
          <w:szCs w:val="24"/>
        </w:rPr>
        <w:t>, </w:t>
      </w:r>
      <w:r w:rsidR="00713692" w:rsidRPr="001653BE">
        <w:rPr>
          <w:rFonts w:ascii="Arial" w:hAnsi="Arial" w:cs="Arial"/>
          <w:sz w:val="24"/>
          <w:szCs w:val="24"/>
        </w:rPr>
        <w:t>Exce</w:t>
      </w:r>
      <w:r w:rsidR="001653BE">
        <w:rPr>
          <w:rFonts w:ascii="Arial" w:hAnsi="Arial" w:cs="Arial"/>
          <w:sz w:val="24"/>
          <w:szCs w:val="24"/>
        </w:rPr>
        <w:t xml:space="preserve">l, </w:t>
      </w:r>
      <w:r w:rsidR="0068254A">
        <w:rPr>
          <w:rFonts w:ascii="Arial" w:hAnsi="Arial" w:cs="Arial"/>
          <w:sz w:val="24"/>
          <w:szCs w:val="24"/>
        </w:rPr>
        <w:t>PowerPoint</w:t>
      </w:r>
      <w:r w:rsidRPr="0017578F">
        <w:rPr>
          <w:rFonts w:ascii="Arial" w:hAnsi="Arial" w:cs="Arial"/>
          <w:sz w:val="24"/>
          <w:szCs w:val="24"/>
        </w:rPr>
        <w:t>) </w:t>
      </w:r>
      <w:r w:rsidR="00AE1D45">
        <w:rPr>
          <w:rFonts w:ascii="Arial" w:hAnsi="Arial" w:cs="Arial"/>
          <w:sz w:val="24"/>
          <w:szCs w:val="24"/>
        </w:rPr>
        <w:t xml:space="preserve">et Teams </w:t>
      </w:r>
      <w:r w:rsidRPr="0017578F">
        <w:rPr>
          <w:rFonts w:ascii="Arial" w:hAnsi="Arial" w:cs="Arial"/>
          <w:sz w:val="24"/>
          <w:szCs w:val="24"/>
        </w:rPr>
        <w:t>; </w:t>
      </w:r>
    </w:p>
    <w:p w14:paraId="2A7C4876" w14:textId="4B446B97" w:rsidR="0017578F" w:rsidRPr="0017578F" w:rsidRDefault="0017578F">
      <w:pPr>
        <w:numPr>
          <w:ilvl w:val="0"/>
          <w:numId w:val="3"/>
        </w:numPr>
        <w:jc w:val="both"/>
        <w:rPr>
          <w:rFonts w:ascii="Arial" w:hAnsi="Arial" w:cs="Arial"/>
          <w:sz w:val="24"/>
          <w:szCs w:val="24"/>
        </w:rPr>
      </w:pPr>
      <w:r w:rsidRPr="0017578F">
        <w:rPr>
          <w:rFonts w:ascii="Arial" w:hAnsi="Arial" w:cs="Arial"/>
          <w:sz w:val="24"/>
          <w:szCs w:val="24"/>
        </w:rPr>
        <w:t>Logiciels internes : CIRIL NET (</w:t>
      </w:r>
      <w:r w:rsidR="00AE5B60">
        <w:rPr>
          <w:rFonts w:ascii="Arial" w:hAnsi="Arial" w:cs="Arial"/>
          <w:sz w:val="24"/>
          <w:szCs w:val="24"/>
        </w:rPr>
        <w:t xml:space="preserve">logiciel </w:t>
      </w:r>
      <w:r w:rsidRPr="0017578F">
        <w:rPr>
          <w:rFonts w:ascii="Arial" w:hAnsi="Arial" w:cs="Arial"/>
          <w:sz w:val="24"/>
          <w:szCs w:val="24"/>
        </w:rPr>
        <w:t>finances), IXBUS (télétransmission et parapheur électronique), CIRIL RH (</w:t>
      </w:r>
      <w:r w:rsidR="00AE5B60">
        <w:rPr>
          <w:rFonts w:ascii="Arial" w:hAnsi="Arial" w:cs="Arial"/>
          <w:sz w:val="24"/>
          <w:szCs w:val="24"/>
        </w:rPr>
        <w:t xml:space="preserve">logiciel </w:t>
      </w:r>
      <w:r w:rsidRPr="0017578F">
        <w:rPr>
          <w:rFonts w:ascii="Arial" w:hAnsi="Arial" w:cs="Arial"/>
          <w:sz w:val="24"/>
          <w:szCs w:val="24"/>
        </w:rPr>
        <w:t>gestion RH), MAARCH (logiciel courrier) </w:t>
      </w:r>
      <w:r w:rsidR="0068254A" w:rsidRPr="0017578F">
        <w:rPr>
          <w:rFonts w:ascii="Arial" w:hAnsi="Arial" w:cs="Arial"/>
          <w:sz w:val="24"/>
          <w:szCs w:val="24"/>
        </w:rPr>
        <w:t xml:space="preserve">et </w:t>
      </w:r>
      <w:r w:rsidR="0068254A" w:rsidRPr="001A52EB">
        <w:rPr>
          <w:rFonts w:ascii="Arial" w:hAnsi="Arial" w:cs="Arial"/>
          <w:sz w:val="24"/>
          <w:szCs w:val="24"/>
        </w:rPr>
        <w:t>Lexisnexis360 public </w:t>
      </w:r>
      <w:r w:rsidR="001A52EB">
        <w:rPr>
          <w:rFonts w:ascii="Arial" w:hAnsi="Arial" w:cs="Arial"/>
          <w:sz w:val="24"/>
          <w:szCs w:val="24"/>
        </w:rPr>
        <w:t>(logiciel de base de données).</w:t>
      </w:r>
    </w:p>
    <w:p w14:paraId="65B61AC0" w14:textId="77777777" w:rsidR="0025425D" w:rsidRPr="0025425D" w:rsidRDefault="0025425D" w:rsidP="0025425D">
      <w:pPr>
        <w:jc w:val="both"/>
        <w:rPr>
          <w:rFonts w:ascii="Arial" w:hAnsi="Arial" w:cs="Arial"/>
          <w:sz w:val="24"/>
          <w:szCs w:val="24"/>
        </w:rPr>
      </w:pPr>
    </w:p>
    <w:p w14:paraId="24030CB1" w14:textId="3183ECC6" w:rsidR="00C917AD" w:rsidRPr="002C2C60" w:rsidRDefault="00CB5B58" w:rsidP="009E43F1">
      <w:pPr>
        <w:jc w:val="both"/>
        <w:rPr>
          <w:rFonts w:ascii="Arial" w:hAnsi="Arial" w:cs="Arial"/>
          <w:sz w:val="24"/>
          <w:szCs w:val="24"/>
        </w:rPr>
      </w:pPr>
      <w:r w:rsidRPr="002C2C60">
        <w:rPr>
          <w:rFonts w:ascii="Arial" w:hAnsi="Arial" w:cs="Arial"/>
          <w:b/>
          <w:bCs/>
          <w:sz w:val="24"/>
          <w:szCs w:val="24"/>
        </w:rPr>
        <w:t>Parce que rejoindre la Ville de FRESNES c’est faire le choix de :</w:t>
      </w:r>
    </w:p>
    <w:p w14:paraId="1FB4F9C6" w14:textId="08574D7C" w:rsidR="00CB5B58" w:rsidRPr="002C2C60" w:rsidRDefault="00CB5B58" w:rsidP="009E43F1">
      <w:pPr>
        <w:jc w:val="both"/>
        <w:rPr>
          <w:rFonts w:ascii="Arial" w:hAnsi="Arial" w:cs="Arial"/>
          <w:sz w:val="24"/>
          <w:szCs w:val="24"/>
        </w:rPr>
      </w:pPr>
      <w:r w:rsidRPr="002C2C60">
        <w:rPr>
          <w:rFonts w:ascii="Arial" w:hAnsi="Arial" w:cs="Arial"/>
          <w:b/>
          <w:bCs/>
          <w:sz w:val="24"/>
          <w:szCs w:val="24"/>
        </w:rPr>
        <w:t>L'humain au cœur de nos préoccupations :</w:t>
      </w:r>
    </w:p>
    <w:p w14:paraId="1094F142" w14:textId="77777777" w:rsidR="00CB5B58" w:rsidRPr="002C2C60" w:rsidRDefault="00CB5B58">
      <w:pPr>
        <w:numPr>
          <w:ilvl w:val="0"/>
          <w:numId w:val="1"/>
        </w:numPr>
        <w:spacing w:after="120" w:line="240" w:lineRule="auto"/>
        <w:ind w:left="714" w:hanging="357"/>
        <w:jc w:val="both"/>
        <w:rPr>
          <w:rFonts w:ascii="Arial" w:hAnsi="Arial" w:cs="Arial"/>
          <w:sz w:val="24"/>
          <w:szCs w:val="24"/>
        </w:rPr>
      </w:pPr>
      <w:r w:rsidRPr="002C2C60">
        <w:rPr>
          <w:rFonts w:ascii="Arial" w:hAnsi="Arial" w:cs="Arial"/>
          <w:sz w:val="24"/>
          <w:szCs w:val="24"/>
        </w:rPr>
        <w:t>Des événements de cohésion et d'information réguliers (Brunch RH, séminaires annuels, journée dédiée au personnel, etc.)</w:t>
      </w:r>
    </w:p>
    <w:p w14:paraId="3CF83D54" w14:textId="77777777" w:rsidR="00CB5B58" w:rsidRPr="002C2C60" w:rsidRDefault="00CB5B58">
      <w:pPr>
        <w:numPr>
          <w:ilvl w:val="0"/>
          <w:numId w:val="1"/>
        </w:numPr>
        <w:spacing w:after="120" w:line="240" w:lineRule="auto"/>
        <w:ind w:left="714" w:hanging="357"/>
        <w:jc w:val="both"/>
        <w:rPr>
          <w:rFonts w:ascii="Arial" w:hAnsi="Arial" w:cs="Arial"/>
          <w:sz w:val="24"/>
          <w:szCs w:val="24"/>
        </w:rPr>
      </w:pPr>
      <w:r w:rsidRPr="002C2C60">
        <w:rPr>
          <w:rFonts w:ascii="Arial" w:hAnsi="Arial" w:cs="Arial"/>
          <w:sz w:val="24"/>
          <w:szCs w:val="24"/>
        </w:rPr>
        <w:t>Reconnaissance de votre investissement et de votre loyauté à travers des récompenses telles que la Médaille d'Or et la Médaille d'Argent pour les années de service </w:t>
      </w:r>
    </w:p>
    <w:p w14:paraId="277F3EC8" w14:textId="77777777" w:rsidR="00E82FCC" w:rsidRDefault="00E82FCC" w:rsidP="009E43F1">
      <w:pPr>
        <w:jc w:val="both"/>
        <w:rPr>
          <w:rFonts w:ascii="Arial" w:hAnsi="Arial" w:cs="Arial"/>
          <w:b/>
          <w:bCs/>
          <w:sz w:val="24"/>
          <w:szCs w:val="24"/>
        </w:rPr>
      </w:pPr>
    </w:p>
    <w:p w14:paraId="1A559CE1" w14:textId="4C20F5B7" w:rsidR="00CB5B58" w:rsidRPr="002C2C60" w:rsidRDefault="00CB5B58" w:rsidP="009E43F1">
      <w:pPr>
        <w:jc w:val="both"/>
        <w:rPr>
          <w:rFonts w:ascii="Arial" w:hAnsi="Arial" w:cs="Arial"/>
          <w:sz w:val="24"/>
          <w:szCs w:val="24"/>
        </w:rPr>
      </w:pPr>
      <w:r w:rsidRPr="002C2C60">
        <w:rPr>
          <w:rFonts w:ascii="Arial" w:hAnsi="Arial" w:cs="Arial"/>
          <w:b/>
          <w:bCs/>
          <w:sz w:val="24"/>
          <w:szCs w:val="24"/>
        </w:rPr>
        <w:t>Avantages financiers :</w:t>
      </w:r>
    </w:p>
    <w:p w14:paraId="21B0CBB8" w14:textId="77777777" w:rsidR="00C6424D" w:rsidRPr="00E82FCC" w:rsidRDefault="00C6424D">
      <w:pPr>
        <w:numPr>
          <w:ilvl w:val="0"/>
          <w:numId w:val="1"/>
        </w:numPr>
        <w:spacing w:after="120" w:line="240" w:lineRule="auto"/>
        <w:ind w:left="714" w:hanging="357"/>
        <w:jc w:val="both"/>
        <w:rPr>
          <w:rFonts w:ascii="Arial" w:hAnsi="Arial" w:cs="Arial"/>
          <w:sz w:val="24"/>
          <w:szCs w:val="24"/>
        </w:rPr>
      </w:pPr>
      <w:r w:rsidRPr="00E82FCC">
        <w:rPr>
          <w:rFonts w:ascii="Arial" w:hAnsi="Arial" w:cs="Arial"/>
          <w:sz w:val="24"/>
          <w:szCs w:val="24"/>
        </w:rPr>
        <w:t>Prime de fin d’année : environ 1 400 € bruts, versée en deux fois (juin et novembre), calculée au prorata de la date d’arrivée, à partir du 7ᵉ mois de présence.</w:t>
      </w:r>
    </w:p>
    <w:p w14:paraId="168422C5" w14:textId="77777777" w:rsidR="00C6424D" w:rsidRPr="00E82FCC" w:rsidRDefault="00C6424D">
      <w:pPr>
        <w:numPr>
          <w:ilvl w:val="0"/>
          <w:numId w:val="1"/>
        </w:numPr>
        <w:spacing w:after="120" w:line="240" w:lineRule="auto"/>
        <w:ind w:left="714" w:hanging="357"/>
        <w:jc w:val="both"/>
        <w:rPr>
          <w:rFonts w:ascii="Arial" w:hAnsi="Arial" w:cs="Arial"/>
          <w:sz w:val="24"/>
          <w:szCs w:val="24"/>
        </w:rPr>
      </w:pPr>
      <w:r w:rsidRPr="00E82FCC">
        <w:rPr>
          <w:rFonts w:ascii="Arial" w:hAnsi="Arial" w:cs="Arial"/>
          <w:sz w:val="24"/>
          <w:szCs w:val="24"/>
        </w:rPr>
        <w:t xml:space="preserve">Prime liée à la performance (CIA) : prime variable selon l’évaluation annuelle, versée en mars suivant, sous réserve d’une ancienneté suffisante (premier versement </w:t>
      </w:r>
      <w:r w:rsidRPr="00AE5B60">
        <w:rPr>
          <w:rFonts w:ascii="Arial" w:hAnsi="Arial" w:cs="Arial"/>
          <w:sz w:val="24"/>
          <w:szCs w:val="24"/>
        </w:rPr>
        <w:t>l’année suivante (N+1) en</w:t>
      </w:r>
      <w:r w:rsidRPr="00E82FCC">
        <w:rPr>
          <w:rFonts w:ascii="Arial" w:hAnsi="Arial" w:cs="Arial"/>
          <w:sz w:val="24"/>
          <w:szCs w:val="24"/>
        </w:rPr>
        <w:t xml:space="preserve"> cas d'arrivée avant le 30 juin de l'année en cours, ou l’année d’après (N+2) en cas d’arrivée après le 1er juillet de l'année en cours). </w:t>
      </w:r>
    </w:p>
    <w:p w14:paraId="663699A2" w14:textId="77777777" w:rsidR="00C6424D" w:rsidRPr="00E82FCC" w:rsidRDefault="00C6424D">
      <w:pPr>
        <w:numPr>
          <w:ilvl w:val="0"/>
          <w:numId w:val="1"/>
        </w:numPr>
        <w:spacing w:after="120" w:line="240" w:lineRule="auto"/>
        <w:ind w:left="714" w:hanging="357"/>
        <w:jc w:val="both"/>
        <w:rPr>
          <w:rFonts w:ascii="Arial" w:hAnsi="Arial" w:cs="Arial"/>
          <w:sz w:val="24"/>
          <w:szCs w:val="24"/>
        </w:rPr>
      </w:pPr>
      <w:r w:rsidRPr="00E82FCC">
        <w:rPr>
          <w:rFonts w:ascii="Arial" w:hAnsi="Arial" w:cs="Arial"/>
          <w:sz w:val="24"/>
          <w:szCs w:val="24"/>
        </w:rPr>
        <w:t>Restauration collective sur place avec tarification adaptées aux revenus</w:t>
      </w:r>
    </w:p>
    <w:p w14:paraId="57B0D349" w14:textId="77777777" w:rsidR="00C6424D" w:rsidRPr="00E82FCC" w:rsidRDefault="00C6424D">
      <w:pPr>
        <w:numPr>
          <w:ilvl w:val="0"/>
          <w:numId w:val="1"/>
        </w:numPr>
        <w:spacing w:after="120" w:line="240" w:lineRule="auto"/>
        <w:ind w:left="714" w:hanging="357"/>
        <w:jc w:val="both"/>
        <w:rPr>
          <w:rFonts w:ascii="Arial" w:hAnsi="Arial" w:cs="Arial"/>
          <w:sz w:val="24"/>
          <w:szCs w:val="24"/>
        </w:rPr>
      </w:pPr>
      <w:r w:rsidRPr="00E82FCC">
        <w:rPr>
          <w:rFonts w:ascii="Arial" w:hAnsi="Arial" w:cs="Arial"/>
          <w:sz w:val="24"/>
          <w:szCs w:val="24"/>
        </w:rPr>
        <w:t>Participation employeur à la mutuelle et à la prévoyance</w:t>
      </w:r>
    </w:p>
    <w:p w14:paraId="35A685E4" w14:textId="77777777" w:rsidR="00C6424D" w:rsidRPr="00E82FCC" w:rsidRDefault="00C6424D">
      <w:pPr>
        <w:numPr>
          <w:ilvl w:val="0"/>
          <w:numId w:val="1"/>
        </w:numPr>
        <w:spacing w:after="120" w:line="240" w:lineRule="auto"/>
        <w:ind w:left="714" w:hanging="357"/>
        <w:jc w:val="both"/>
        <w:rPr>
          <w:rFonts w:ascii="Arial" w:hAnsi="Arial" w:cs="Arial"/>
          <w:sz w:val="24"/>
          <w:szCs w:val="24"/>
        </w:rPr>
      </w:pPr>
      <w:r w:rsidRPr="00E82FCC">
        <w:rPr>
          <w:rFonts w:ascii="Arial" w:hAnsi="Arial" w:cs="Arial"/>
          <w:sz w:val="24"/>
          <w:szCs w:val="24"/>
        </w:rPr>
        <w:lastRenderedPageBreak/>
        <w:t>Remboursement à hauteur de 75% du pass Navigo</w:t>
      </w:r>
    </w:p>
    <w:p w14:paraId="506B44A8" w14:textId="77777777" w:rsidR="00C6424D" w:rsidRPr="00E82FCC" w:rsidRDefault="00C6424D">
      <w:pPr>
        <w:numPr>
          <w:ilvl w:val="0"/>
          <w:numId w:val="1"/>
        </w:numPr>
        <w:spacing w:after="120" w:line="240" w:lineRule="auto"/>
        <w:ind w:left="714" w:hanging="357"/>
        <w:jc w:val="both"/>
        <w:rPr>
          <w:rFonts w:ascii="Arial" w:hAnsi="Arial" w:cs="Arial"/>
          <w:sz w:val="24"/>
          <w:szCs w:val="24"/>
        </w:rPr>
      </w:pPr>
      <w:r w:rsidRPr="00E82FCC">
        <w:rPr>
          <w:rFonts w:ascii="Arial" w:hAnsi="Arial" w:cs="Arial"/>
          <w:sz w:val="24"/>
          <w:szCs w:val="24"/>
        </w:rPr>
        <w:t>Forfait Mobilité Durable (FMD) de 100 à 300 euros annuels</w:t>
      </w:r>
    </w:p>
    <w:p w14:paraId="445D58B5" w14:textId="77777777" w:rsidR="00E82FCC" w:rsidRDefault="00E82FCC" w:rsidP="009E43F1">
      <w:pPr>
        <w:jc w:val="both"/>
        <w:rPr>
          <w:rFonts w:ascii="Arial" w:hAnsi="Arial" w:cs="Arial"/>
          <w:b/>
          <w:bCs/>
          <w:sz w:val="24"/>
          <w:szCs w:val="24"/>
        </w:rPr>
      </w:pPr>
    </w:p>
    <w:p w14:paraId="52366A09" w14:textId="4CD3F459" w:rsidR="00CB5B58" w:rsidRPr="00DE5083" w:rsidRDefault="00CB5B58" w:rsidP="009E43F1">
      <w:pPr>
        <w:jc w:val="both"/>
        <w:rPr>
          <w:rFonts w:ascii="Arial" w:hAnsi="Arial" w:cs="Arial"/>
          <w:b/>
          <w:bCs/>
          <w:sz w:val="24"/>
          <w:szCs w:val="24"/>
        </w:rPr>
      </w:pPr>
      <w:r w:rsidRPr="002C2C60">
        <w:rPr>
          <w:rFonts w:ascii="Arial" w:hAnsi="Arial" w:cs="Arial"/>
          <w:b/>
          <w:bCs/>
          <w:sz w:val="24"/>
          <w:szCs w:val="24"/>
        </w:rPr>
        <w:t>Le Développement professionnel et personnel :</w:t>
      </w:r>
    </w:p>
    <w:p w14:paraId="0C8ECF90" w14:textId="77777777" w:rsidR="00CB5B58" w:rsidRPr="002C2C60" w:rsidRDefault="00CB5B58">
      <w:pPr>
        <w:numPr>
          <w:ilvl w:val="0"/>
          <w:numId w:val="2"/>
        </w:numPr>
        <w:spacing w:after="120" w:line="240" w:lineRule="auto"/>
        <w:ind w:left="714" w:hanging="357"/>
        <w:jc w:val="both"/>
        <w:rPr>
          <w:rFonts w:ascii="Arial" w:hAnsi="Arial" w:cs="Arial"/>
          <w:sz w:val="24"/>
          <w:szCs w:val="24"/>
        </w:rPr>
      </w:pPr>
      <w:r w:rsidRPr="002C2C60">
        <w:rPr>
          <w:rFonts w:ascii="Arial" w:hAnsi="Arial" w:cs="Arial"/>
          <w:sz w:val="24"/>
          <w:szCs w:val="24"/>
        </w:rPr>
        <w:t>De nombreuses opportunités d’évolution et de parcours professionnels au sein de la collectivité, avec des dispositifs de formation interne reconnus (Pépinière), un accompagnement aux projets de mobilité et une offre interne de prépa concours toutes filières et catégories confondues</w:t>
      </w:r>
    </w:p>
    <w:p w14:paraId="5DBD7731" w14:textId="77777777" w:rsidR="00CB5B58" w:rsidRPr="002C2C60" w:rsidRDefault="00CB5B58">
      <w:pPr>
        <w:numPr>
          <w:ilvl w:val="0"/>
          <w:numId w:val="2"/>
        </w:numPr>
        <w:spacing w:after="120" w:line="240" w:lineRule="auto"/>
        <w:ind w:left="714" w:hanging="357"/>
        <w:jc w:val="both"/>
        <w:rPr>
          <w:rFonts w:ascii="Arial" w:hAnsi="Arial" w:cs="Arial"/>
          <w:sz w:val="24"/>
          <w:szCs w:val="24"/>
        </w:rPr>
      </w:pPr>
      <w:r w:rsidRPr="002C2C60">
        <w:rPr>
          <w:rFonts w:ascii="Arial" w:hAnsi="Arial" w:cs="Arial"/>
          <w:sz w:val="24"/>
          <w:szCs w:val="24"/>
        </w:rPr>
        <w:t>Des possibilités élargies de formation, y compris diplômantes/certifiantes</w:t>
      </w:r>
    </w:p>
    <w:p w14:paraId="16E72541" w14:textId="77777777" w:rsidR="003B05BA" w:rsidRDefault="003B05BA" w:rsidP="009E43F1">
      <w:pPr>
        <w:jc w:val="both"/>
        <w:rPr>
          <w:rFonts w:ascii="Arial" w:hAnsi="Arial" w:cs="Arial"/>
          <w:b/>
          <w:bCs/>
          <w:sz w:val="24"/>
          <w:szCs w:val="24"/>
        </w:rPr>
      </w:pPr>
    </w:p>
    <w:p w14:paraId="48926F43" w14:textId="108D46F0" w:rsidR="00CB5B58" w:rsidRPr="002C2C60" w:rsidRDefault="00CB5B58" w:rsidP="009E43F1">
      <w:pPr>
        <w:jc w:val="both"/>
        <w:rPr>
          <w:rFonts w:ascii="Arial" w:hAnsi="Arial" w:cs="Arial"/>
          <w:sz w:val="24"/>
          <w:szCs w:val="24"/>
        </w:rPr>
      </w:pPr>
      <w:r w:rsidRPr="002C2C60">
        <w:rPr>
          <w:rFonts w:ascii="Arial" w:hAnsi="Arial" w:cs="Arial"/>
          <w:b/>
          <w:bCs/>
          <w:sz w:val="24"/>
          <w:szCs w:val="24"/>
        </w:rPr>
        <w:t>L’Equilibre vie professionnelle-vie privée :</w:t>
      </w:r>
    </w:p>
    <w:p w14:paraId="0B185771" w14:textId="77777777" w:rsidR="00C6424D" w:rsidRDefault="00C6424D">
      <w:pPr>
        <w:numPr>
          <w:ilvl w:val="0"/>
          <w:numId w:val="2"/>
        </w:numPr>
        <w:spacing w:after="120" w:line="240" w:lineRule="auto"/>
        <w:ind w:left="714" w:hanging="357"/>
        <w:jc w:val="both"/>
        <w:rPr>
          <w:rFonts w:ascii="Arial" w:hAnsi="Arial" w:cs="Arial"/>
          <w:sz w:val="24"/>
          <w:szCs w:val="24"/>
        </w:rPr>
      </w:pPr>
      <w:r w:rsidRPr="002C2C60">
        <w:rPr>
          <w:rFonts w:ascii="Arial" w:hAnsi="Arial" w:cs="Arial"/>
          <w:sz w:val="24"/>
          <w:szCs w:val="24"/>
        </w:rPr>
        <w:t>Durée hebdomadaire de travail (37h30) générant 14 jours de RTT + 2 jours de fractionnement</w:t>
      </w:r>
    </w:p>
    <w:p w14:paraId="66D6095E" w14:textId="77777777" w:rsidR="00635B22" w:rsidRPr="00AE5B60" w:rsidRDefault="00635B22">
      <w:pPr>
        <w:numPr>
          <w:ilvl w:val="0"/>
          <w:numId w:val="2"/>
        </w:numPr>
        <w:spacing w:after="120" w:line="240" w:lineRule="auto"/>
        <w:ind w:left="714" w:hanging="357"/>
        <w:jc w:val="both"/>
        <w:rPr>
          <w:rFonts w:ascii="Arial" w:hAnsi="Arial" w:cs="Arial"/>
          <w:sz w:val="24"/>
          <w:szCs w:val="24"/>
        </w:rPr>
      </w:pPr>
      <w:r w:rsidRPr="00AE5B60">
        <w:rPr>
          <w:rFonts w:ascii="Arial" w:hAnsi="Arial" w:cs="Arial"/>
          <w:sz w:val="24"/>
          <w:szCs w:val="24"/>
        </w:rPr>
        <w:t>Télétravail possible selon poste et nécessités de service</w:t>
      </w:r>
    </w:p>
    <w:p w14:paraId="72A71172" w14:textId="77777777" w:rsidR="00C6424D" w:rsidRPr="002C2C60" w:rsidRDefault="00C6424D">
      <w:pPr>
        <w:numPr>
          <w:ilvl w:val="0"/>
          <w:numId w:val="2"/>
        </w:numPr>
        <w:spacing w:after="120" w:line="240" w:lineRule="auto"/>
        <w:ind w:left="714" w:hanging="357"/>
        <w:jc w:val="both"/>
        <w:rPr>
          <w:rFonts w:ascii="Arial" w:hAnsi="Arial" w:cs="Arial"/>
          <w:sz w:val="24"/>
          <w:szCs w:val="24"/>
        </w:rPr>
      </w:pPr>
      <w:r w:rsidRPr="002C2C60">
        <w:rPr>
          <w:rFonts w:ascii="Arial" w:hAnsi="Arial" w:cs="Arial"/>
          <w:sz w:val="24"/>
          <w:szCs w:val="24"/>
        </w:rPr>
        <w:t>Action sociale par le CNAS propose des actions et services visant le bien-être des agents, incluant des chèques cadeaux, des séjours de vacances, des aides sociales au logement, des forfaits sportifs, participation aux Ticket CESU (ménage, garde d'enfant, jardinier...) et bien plus encore</w:t>
      </w:r>
    </w:p>
    <w:p w14:paraId="1DC67273" w14:textId="77777777" w:rsidR="00F65A41" w:rsidRPr="00F65A41" w:rsidRDefault="00F65A41" w:rsidP="009E43F1">
      <w:pPr>
        <w:spacing w:before="100" w:beforeAutospacing="1" w:after="100" w:afterAutospacing="1" w:line="240" w:lineRule="auto"/>
        <w:jc w:val="both"/>
        <w:rPr>
          <w:rFonts w:ascii="Arial" w:eastAsia="Times New Roman" w:hAnsi="Arial" w:cs="Arial"/>
          <w:sz w:val="24"/>
          <w:szCs w:val="24"/>
          <w:lang w:eastAsia="fr-FR"/>
        </w:rPr>
      </w:pPr>
      <w:r w:rsidRPr="00F65A41">
        <w:rPr>
          <w:rFonts w:ascii="Arial" w:eastAsia="Times New Roman" w:hAnsi="Arial" w:cs="Arial"/>
          <w:b/>
          <w:bCs/>
          <w:sz w:val="24"/>
          <w:szCs w:val="24"/>
          <w:lang w:eastAsia="fr-FR"/>
        </w:rPr>
        <w:t>L’Accessibilité :</w:t>
      </w:r>
    </w:p>
    <w:p w14:paraId="6121591A" w14:textId="77777777" w:rsidR="00F65A41" w:rsidRPr="00F65A41" w:rsidRDefault="00F65A41" w:rsidP="009E43F1">
      <w:pPr>
        <w:tabs>
          <w:tab w:val="center" w:pos="4536"/>
          <w:tab w:val="right" w:pos="9072"/>
        </w:tabs>
        <w:spacing w:after="0" w:line="240" w:lineRule="auto"/>
        <w:ind w:right="294"/>
        <w:jc w:val="both"/>
        <w:rPr>
          <w:rFonts w:ascii="Arial Narrow" w:eastAsia="Times New Roman" w:hAnsi="Arial Narrow" w:cs="Times New Roman"/>
          <w:sz w:val="24"/>
          <w:szCs w:val="24"/>
          <w:lang w:eastAsia="fr-FR"/>
        </w:rPr>
      </w:pPr>
      <w:r w:rsidRPr="00F65A41">
        <w:rPr>
          <w:rFonts w:ascii="Arial" w:eastAsia="Times New Roman" w:hAnsi="Arial" w:cs="Arial"/>
          <w:sz w:val="24"/>
          <w:szCs w:val="24"/>
          <w:lang w:eastAsia="fr-FR"/>
        </w:rPr>
        <w:t>Situé à seulement 12 km de Paris sur la petite couronne, notre emplacement est desservi par plusieurs lignes de transport en commun (6 lignes de bus dont le TVM, au croisement entre la A6 et A86), facilitant ainsi vos déplacements.</w:t>
      </w:r>
    </w:p>
    <w:p w14:paraId="3851EF39" w14:textId="5F3E18D1" w:rsidR="004417ED" w:rsidRPr="00CB5B58" w:rsidRDefault="004417ED">
      <w:pPr>
        <w:rPr>
          <w:rFonts w:ascii="Arial" w:hAnsi="Arial" w:cs="Arial"/>
        </w:rPr>
      </w:pPr>
    </w:p>
    <w:sectPr w:rsidR="004417ED" w:rsidRPr="00CB5B58" w:rsidSect="00437B51">
      <w:headerReference w:type="default" r:id="rId7"/>
      <w:pgSz w:w="11906" w:h="16838"/>
      <w:pgMar w:top="1701" w:right="851" w:bottom="1134"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39276" w14:textId="77777777" w:rsidR="003B09F2" w:rsidRDefault="003B09F2" w:rsidP="002C2C60">
      <w:pPr>
        <w:spacing w:after="0" w:line="240" w:lineRule="auto"/>
      </w:pPr>
      <w:r>
        <w:separator/>
      </w:r>
    </w:p>
  </w:endnote>
  <w:endnote w:type="continuationSeparator" w:id="0">
    <w:p w14:paraId="4A86EADF" w14:textId="77777777" w:rsidR="003B09F2" w:rsidRDefault="003B09F2" w:rsidP="002C2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43275" w14:textId="77777777" w:rsidR="003B09F2" w:rsidRDefault="003B09F2" w:rsidP="002C2C60">
      <w:pPr>
        <w:spacing w:after="0" w:line="240" w:lineRule="auto"/>
      </w:pPr>
      <w:r>
        <w:separator/>
      </w:r>
    </w:p>
  </w:footnote>
  <w:footnote w:type="continuationSeparator" w:id="0">
    <w:p w14:paraId="35B94D9B" w14:textId="77777777" w:rsidR="003B09F2" w:rsidRDefault="003B09F2" w:rsidP="002C2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4658" w14:textId="06364B24" w:rsidR="002C2C60" w:rsidRDefault="002C2C60">
    <w:pPr>
      <w:pStyle w:val="En-tte"/>
    </w:pPr>
    <w:r>
      <w:rPr>
        <w:rFonts w:cstheme="minorHAnsi"/>
        <w:noProof/>
        <w:sz w:val="48"/>
        <w:szCs w:val="48"/>
      </w:rPr>
      <w:drawing>
        <wp:anchor distT="0" distB="0" distL="114300" distR="114300" simplePos="0" relativeHeight="251659264" behindDoc="1" locked="0" layoutInCell="1" allowOverlap="1" wp14:anchorId="46F0BA69" wp14:editId="59B31985">
          <wp:simplePos x="0" y="0"/>
          <wp:positionH relativeFrom="margin">
            <wp:align>left</wp:align>
          </wp:positionH>
          <wp:positionV relativeFrom="paragraph">
            <wp:posOffset>6985</wp:posOffset>
          </wp:positionV>
          <wp:extent cx="1276350" cy="666750"/>
          <wp:effectExtent l="0" t="0" r="0" b="0"/>
          <wp:wrapNone/>
          <wp:docPr id="1740950722" name="Image 1" descr="C:\Users\karine.durand\Pictures\thumbnail_Outlook-Logo de 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ine.durand\Pictures\thumbnail_Outlook-Logo de Fr.png"/>
                  <pic:cNvPicPr>
                    <a:picLocks noChangeAspect="1" noChangeArrowheads="1"/>
                  </pic:cNvPicPr>
                </pic:nvPicPr>
                <pic:blipFill>
                  <a:blip r:embed="rId1"/>
                  <a:srcRect/>
                  <a:stretch>
                    <a:fillRect/>
                  </a:stretch>
                </pic:blipFill>
                <pic:spPr bwMode="auto">
                  <a:xfrm>
                    <a:off x="0" y="0"/>
                    <a:ext cx="1276350" cy="6667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41BB"/>
    <w:multiLevelType w:val="multilevel"/>
    <w:tmpl w:val="DF5A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702D7F"/>
    <w:multiLevelType w:val="multilevel"/>
    <w:tmpl w:val="4230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F82BC4"/>
    <w:multiLevelType w:val="multilevel"/>
    <w:tmpl w:val="4F06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7D421D"/>
    <w:multiLevelType w:val="hybridMultilevel"/>
    <w:tmpl w:val="3A56452E"/>
    <w:lvl w:ilvl="0" w:tplc="AA423440">
      <w:start w:val="6"/>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6497402E"/>
    <w:multiLevelType w:val="multilevel"/>
    <w:tmpl w:val="ED6E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0E7000"/>
    <w:multiLevelType w:val="multilevel"/>
    <w:tmpl w:val="EFBA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4D3500"/>
    <w:multiLevelType w:val="multilevel"/>
    <w:tmpl w:val="1AF6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3F506D"/>
    <w:multiLevelType w:val="hybridMultilevel"/>
    <w:tmpl w:val="334C5852"/>
    <w:lvl w:ilvl="0" w:tplc="AA423440">
      <w:start w:val="6"/>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1590382959">
    <w:abstractNumId w:val="1"/>
  </w:num>
  <w:num w:numId="2" w16cid:durableId="1725909453">
    <w:abstractNumId w:val="4"/>
  </w:num>
  <w:num w:numId="3" w16cid:durableId="1345017694">
    <w:abstractNumId w:val="7"/>
  </w:num>
  <w:num w:numId="4" w16cid:durableId="1617983266">
    <w:abstractNumId w:val="3"/>
  </w:num>
  <w:num w:numId="5" w16cid:durableId="1823616942">
    <w:abstractNumId w:val="0"/>
  </w:num>
  <w:num w:numId="6" w16cid:durableId="1420834511">
    <w:abstractNumId w:val="6"/>
  </w:num>
  <w:num w:numId="7" w16cid:durableId="1933930777">
    <w:abstractNumId w:val="5"/>
  </w:num>
  <w:num w:numId="8" w16cid:durableId="1925063193">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ADC"/>
    <w:rsid w:val="00001838"/>
    <w:rsid w:val="000366A4"/>
    <w:rsid w:val="00046B22"/>
    <w:rsid w:val="00076869"/>
    <w:rsid w:val="000A261A"/>
    <w:rsid w:val="000D6457"/>
    <w:rsid w:val="000F48C0"/>
    <w:rsid w:val="001071D8"/>
    <w:rsid w:val="001118A6"/>
    <w:rsid w:val="00123821"/>
    <w:rsid w:val="001467A0"/>
    <w:rsid w:val="001653BE"/>
    <w:rsid w:val="0017578F"/>
    <w:rsid w:val="001959A2"/>
    <w:rsid w:val="001A52EB"/>
    <w:rsid w:val="001A5426"/>
    <w:rsid w:val="001D4225"/>
    <w:rsid w:val="001E6E0C"/>
    <w:rsid w:val="001E7DAE"/>
    <w:rsid w:val="001F0F85"/>
    <w:rsid w:val="00216CD9"/>
    <w:rsid w:val="00233706"/>
    <w:rsid w:val="00234E98"/>
    <w:rsid w:val="0025425D"/>
    <w:rsid w:val="00257A4D"/>
    <w:rsid w:val="002C2C60"/>
    <w:rsid w:val="002C49CE"/>
    <w:rsid w:val="002D754B"/>
    <w:rsid w:val="0035771C"/>
    <w:rsid w:val="003758D2"/>
    <w:rsid w:val="0038060A"/>
    <w:rsid w:val="00385072"/>
    <w:rsid w:val="003B05BA"/>
    <w:rsid w:val="003B09F2"/>
    <w:rsid w:val="003C4266"/>
    <w:rsid w:val="00423E0C"/>
    <w:rsid w:val="00436770"/>
    <w:rsid w:val="00437B51"/>
    <w:rsid w:val="004417ED"/>
    <w:rsid w:val="00492777"/>
    <w:rsid w:val="004A1D1E"/>
    <w:rsid w:val="004B2A9B"/>
    <w:rsid w:val="004C49A1"/>
    <w:rsid w:val="004D1A12"/>
    <w:rsid w:val="004D3485"/>
    <w:rsid w:val="005050CA"/>
    <w:rsid w:val="00515018"/>
    <w:rsid w:val="0052637C"/>
    <w:rsid w:val="005524A9"/>
    <w:rsid w:val="0057031E"/>
    <w:rsid w:val="00574E53"/>
    <w:rsid w:val="00575ACA"/>
    <w:rsid w:val="005C57BC"/>
    <w:rsid w:val="00632C31"/>
    <w:rsid w:val="00635B22"/>
    <w:rsid w:val="0064171C"/>
    <w:rsid w:val="00644926"/>
    <w:rsid w:val="00672F62"/>
    <w:rsid w:val="00673D35"/>
    <w:rsid w:val="0068053C"/>
    <w:rsid w:val="0068254A"/>
    <w:rsid w:val="00683E34"/>
    <w:rsid w:val="0068740E"/>
    <w:rsid w:val="00690E83"/>
    <w:rsid w:val="0069109D"/>
    <w:rsid w:val="006B7CF1"/>
    <w:rsid w:val="00713692"/>
    <w:rsid w:val="00733064"/>
    <w:rsid w:val="0078187B"/>
    <w:rsid w:val="00795481"/>
    <w:rsid w:val="007C416C"/>
    <w:rsid w:val="007C6B69"/>
    <w:rsid w:val="007D65AA"/>
    <w:rsid w:val="007E14C8"/>
    <w:rsid w:val="007E36E8"/>
    <w:rsid w:val="007E763A"/>
    <w:rsid w:val="007F15C0"/>
    <w:rsid w:val="0081409D"/>
    <w:rsid w:val="00817068"/>
    <w:rsid w:val="008217E5"/>
    <w:rsid w:val="00827A83"/>
    <w:rsid w:val="008467CC"/>
    <w:rsid w:val="00876D90"/>
    <w:rsid w:val="0088141C"/>
    <w:rsid w:val="008A5B55"/>
    <w:rsid w:val="008B50F1"/>
    <w:rsid w:val="0093363B"/>
    <w:rsid w:val="009446F1"/>
    <w:rsid w:val="00965E56"/>
    <w:rsid w:val="00994BD0"/>
    <w:rsid w:val="009A7ABA"/>
    <w:rsid w:val="009E43F1"/>
    <w:rsid w:val="00A872FB"/>
    <w:rsid w:val="00A939D3"/>
    <w:rsid w:val="00AB66CA"/>
    <w:rsid w:val="00AC2AA5"/>
    <w:rsid w:val="00AC4CF4"/>
    <w:rsid w:val="00AE1D45"/>
    <w:rsid w:val="00AE5B60"/>
    <w:rsid w:val="00B04E73"/>
    <w:rsid w:val="00B22757"/>
    <w:rsid w:val="00B42353"/>
    <w:rsid w:val="00B642BD"/>
    <w:rsid w:val="00B71E81"/>
    <w:rsid w:val="00B816B5"/>
    <w:rsid w:val="00BA668F"/>
    <w:rsid w:val="00BB4ADC"/>
    <w:rsid w:val="00BD404A"/>
    <w:rsid w:val="00BD6356"/>
    <w:rsid w:val="00BF152B"/>
    <w:rsid w:val="00C6424D"/>
    <w:rsid w:val="00C76657"/>
    <w:rsid w:val="00C917AD"/>
    <w:rsid w:val="00C9691A"/>
    <w:rsid w:val="00C979C4"/>
    <w:rsid w:val="00CA307B"/>
    <w:rsid w:val="00CB09DE"/>
    <w:rsid w:val="00CB5B58"/>
    <w:rsid w:val="00D248BA"/>
    <w:rsid w:val="00D42519"/>
    <w:rsid w:val="00D539CC"/>
    <w:rsid w:val="00D567B8"/>
    <w:rsid w:val="00D56A01"/>
    <w:rsid w:val="00D97754"/>
    <w:rsid w:val="00DC7F2A"/>
    <w:rsid w:val="00DE5083"/>
    <w:rsid w:val="00DF4478"/>
    <w:rsid w:val="00DF4DB5"/>
    <w:rsid w:val="00E319BC"/>
    <w:rsid w:val="00E82FCC"/>
    <w:rsid w:val="00EA265A"/>
    <w:rsid w:val="00EC211C"/>
    <w:rsid w:val="00EC2D35"/>
    <w:rsid w:val="00EE13B3"/>
    <w:rsid w:val="00F033B1"/>
    <w:rsid w:val="00F333E7"/>
    <w:rsid w:val="00F43BEA"/>
    <w:rsid w:val="00F65A41"/>
    <w:rsid w:val="00F75B8D"/>
    <w:rsid w:val="00F9035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ECB49"/>
  <w15:docId w15:val="{6C0DC5CC-4135-4164-94BC-DA0E1DBFD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75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071D8"/>
    <w:pPr>
      <w:ind w:left="720"/>
      <w:contextualSpacing/>
    </w:pPr>
  </w:style>
  <w:style w:type="paragraph" w:styleId="En-tte">
    <w:name w:val="header"/>
    <w:basedOn w:val="Normal"/>
    <w:link w:val="En-tteCar"/>
    <w:rsid w:val="006B7CF1"/>
    <w:pPr>
      <w:tabs>
        <w:tab w:val="center" w:pos="4536"/>
        <w:tab w:val="right" w:pos="9072"/>
      </w:tabs>
      <w:spacing w:after="0" w:line="240" w:lineRule="auto"/>
    </w:pPr>
    <w:rPr>
      <w:rFonts w:ascii="Arial Narrow" w:eastAsia="Times New Roman" w:hAnsi="Arial Narrow" w:cs="Times New Roman"/>
      <w:sz w:val="24"/>
      <w:szCs w:val="24"/>
      <w:lang w:val="x-none" w:eastAsia="x-none"/>
    </w:rPr>
  </w:style>
  <w:style w:type="character" w:customStyle="1" w:styleId="En-tteCar">
    <w:name w:val="En-tête Car"/>
    <w:basedOn w:val="Policepardfaut"/>
    <w:link w:val="En-tte"/>
    <w:rsid w:val="006B7CF1"/>
    <w:rPr>
      <w:rFonts w:ascii="Arial Narrow" w:eastAsia="Times New Roman" w:hAnsi="Arial Narrow" w:cs="Times New Roman"/>
      <w:sz w:val="24"/>
      <w:szCs w:val="24"/>
      <w:lang w:val="x-none" w:eastAsia="x-none"/>
    </w:rPr>
  </w:style>
  <w:style w:type="paragraph" w:styleId="Rvision">
    <w:name w:val="Revision"/>
    <w:hidden/>
    <w:uiPriority w:val="99"/>
    <w:semiHidden/>
    <w:rsid w:val="00C6424D"/>
    <w:pPr>
      <w:spacing w:after="0" w:line="240" w:lineRule="auto"/>
    </w:pPr>
  </w:style>
  <w:style w:type="character" w:styleId="Marquedecommentaire">
    <w:name w:val="annotation reference"/>
    <w:basedOn w:val="Policepardfaut"/>
    <w:uiPriority w:val="99"/>
    <w:semiHidden/>
    <w:unhideWhenUsed/>
    <w:rsid w:val="00C6424D"/>
    <w:rPr>
      <w:sz w:val="16"/>
      <w:szCs w:val="16"/>
    </w:rPr>
  </w:style>
  <w:style w:type="paragraph" w:styleId="Commentaire">
    <w:name w:val="annotation text"/>
    <w:basedOn w:val="Normal"/>
    <w:link w:val="CommentaireCar"/>
    <w:uiPriority w:val="99"/>
    <w:unhideWhenUsed/>
    <w:rsid w:val="00C6424D"/>
    <w:pPr>
      <w:spacing w:line="240" w:lineRule="auto"/>
    </w:pPr>
    <w:rPr>
      <w:sz w:val="20"/>
      <w:szCs w:val="20"/>
    </w:rPr>
  </w:style>
  <w:style w:type="character" w:customStyle="1" w:styleId="CommentaireCar">
    <w:name w:val="Commentaire Car"/>
    <w:basedOn w:val="Policepardfaut"/>
    <w:link w:val="Commentaire"/>
    <w:uiPriority w:val="99"/>
    <w:rsid w:val="00C6424D"/>
    <w:rPr>
      <w:sz w:val="20"/>
      <w:szCs w:val="20"/>
    </w:rPr>
  </w:style>
  <w:style w:type="paragraph" w:styleId="Objetducommentaire">
    <w:name w:val="annotation subject"/>
    <w:basedOn w:val="Commentaire"/>
    <w:next w:val="Commentaire"/>
    <w:link w:val="ObjetducommentaireCar"/>
    <w:uiPriority w:val="99"/>
    <w:semiHidden/>
    <w:unhideWhenUsed/>
    <w:rsid w:val="00C6424D"/>
    <w:rPr>
      <w:b/>
      <w:bCs/>
    </w:rPr>
  </w:style>
  <w:style w:type="character" w:customStyle="1" w:styleId="ObjetducommentaireCar">
    <w:name w:val="Objet du commentaire Car"/>
    <w:basedOn w:val="CommentaireCar"/>
    <w:link w:val="Objetducommentaire"/>
    <w:uiPriority w:val="99"/>
    <w:semiHidden/>
    <w:rsid w:val="00C6424D"/>
    <w:rPr>
      <w:b/>
      <w:bCs/>
      <w:sz w:val="20"/>
      <w:szCs w:val="20"/>
    </w:rPr>
  </w:style>
  <w:style w:type="paragraph" w:styleId="Pieddepage">
    <w:name w:val="footer"/>
    <w:basedOn w:val="Normal"/>
    <w:link w:val="PieddepageCar"/>
    <w:uiPriority w:val="99"/>
    <w:unhideWhenUsed/>
    <w:rsid w:val="002C2C6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C2C60"/>
  </w:style>
  <w:style w:type="paragraph" w:customStyle="1" w:styleId="xmsonormal">
    <w:name w:val="x_msonormal"/>
    <w:basedOn w:val="Normal"/>
    <w:rsid w:val="002C2C60"/>
    <w:pPr>
      <w:spacing w:after="0" w:line="240" w:lineRule="auto"/>
    </w:pPr>
    <w:rPr>
      <w:rFonts w:ascii="Calibri" w:hAnsi="Calibri" w:cs="Calibri"/>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3</Pages>
  <Words>898</Words>
  <Characters>4940</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laurence.molossi</dc:creator>
  <cp:keywords/>
  <dc:description/>
  <cp:lastModifiedBy>Fatma ASSABAA</cp:lastModifiedBy>
  <cp:revision>13</cp:revision>
  <dcterms:created xsi:type="dcterms:W3CDTF">2026-07-06T15:11:00Z</dcterms:created>
  <dcterms:modified xsi:type="dcterms:W3CDTF">2026-10-07T12:02:00Z</dcterms:modified>
</cp:coreProperties>
</file>