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7C" w:rsidRPr="009F107C" w:rsidRDefault="001D1E42" w:rsidP="009F107C">
      <w:pPr>
        <w:jc w:val="center"/>
        <w:rPr>
          <w:rFonts w:ascii="Arial Narrow" w:hAnsi="Arial Narrow"/>
          <w:b/>
        </w:rPr>
      </w:pPr>
      <w:r>
        <w:rPr>
          <w:rFonts w:ascii="Arial" w:hAnsi="Arial" w:cs="Arial"/>
          <w:b/>
          <w:sz w:val="22"/>
          <w:szCs w:val="22"/>
        </w:rPr>
        <w:t>BUDGET PRIMITIF POUR</w:t>
      </w:r>
      <w:r w:rsidR="009F107C" w:rsidRPr="009F107C">
        <w:rPr>
          <w:rFonts w:ascii="Arial" w:hAnsi="Arial" w:cs="Arial"/>
          <w:b/>
          <w:sz w:val="22"/>
          <w:szCs w:val="22"/>
        </w:rPr>
        <w:t xml:space="preserve"> L’EXERCICE 202</w:t>
      </w:r>
      <w:r w:rsidR="00297D2F">
        <w:rPr>
          <w:rFonts w:ascii="Arial" w:hAnsi="Arial" w:cs="Arial"/>
          <w:b/>
          <w:sz w:val="22"/>
          <w:szCs w:val="22"/>
        </w:rPr>
        <w:t>2</w:t>
      </w:r>
    </w:p>
    <w:p w:rsidR="00337EFA" w:rsidRDefault="00337EFA" w:rsidP="009F107C">
      <w:pPr>
        <w:rPr>
          <w:rFonts w:ascii="Arial" w:hAnsi="Arial" w:cs="Arial"/>
          <w:b/>
        </w:rPr>
      </w:pPr>
    </w:p>
    <w:p w:rsidR="00337EFA" w:rsidRPr="009F107C" w:rsidRDefault="00076969" w:rsidP="009F107C">
      <w:pPr>
        <w:jc w:val="center"/>
        <w:rPr>
          <w:rFonts w:ascii="Arial" w:hAnsi="Arial" w:cs="Arial"/>
          <w:b/>
          <w:sz w:val="22"/>
          <w:szCs w:val="22"/>
        </w:rPr>
      </w:pPr>
      <w:r w:rsidRPr="009F107C">
        <w:rPr>
          <w:rFonts w:ascii="Arial" w:hAnsi="Arial" w:cs="Arial"/>
          <w:b/>
          <w:sz w:val="22"/>
          <w:szCs w:val="22"/>
        </w:rPr>
        <w:t>NOTE BR</w:t>
      </w:r>
      <w:r w:rsidR="00A31B39" w:rsidRPr="009F107C">
        <w:rPr>
          <w:rFonts w:ascii="Arial" w:hAnsi="Arial" w:cs="Arial"/>
          <w:b/>
          <w:sz w:val="22"/>
          <w:szCs w:val="22"/>
        </w:rPr>
        <w:t>È</w:t>
      </w:r>
      <w:r w:rsidRPr="009F107C">
        <w:rPr>
          <w:rFonts w:ascii="Arial" w:hAnsi="Arial" w:cs="Arial"/>
          <w:b/>
          <w:sz w:val="22"/>
          <w:szCs w:val="22"/>
        </w:rPr>
        <w:t>VE ET SYNTHETIQUE</w:t>
      </w:r>
    </w:p>
    <w:p w:rsidR="00337EFA" w:rsidRPr="00747E57" w:rsidRDefault="00337EFA" w:rsidP="00337EFA">
      <w:pPr>
        <w:ind w:right="-284"/>
        <w:rPr>
          <w:b/>
        </w:rPr>
      </w:pPr>
    </w:p>
    <w:p w:rsidR="009F107C" w:rsidRDefault="009F107C" w:rsidP="00906847">
      <w:pPr>
        <w:jc w:val="both"/>
        <w:rPr>
          <w:rFonts w:ascii="Arial" w:hAnsi="Arial" w:cs="Arial"/>
          <w:sz w:val="22"/>
          <w:szCs w:val="22"/>
        </w:rPr>
      </w:pPr>
    </w:p>
    <w:p w:rsidR="00337EFA" w:rsidRDefault="00076969" w:rsidP="00FB272C">
      <w:pPr>
        <w:jc w:val="both"/>
        <w:rPr>
          <w:rFonts w:ascii="Arial" w:hAnsi="Arial" w:cs="Arial"/>
          <w:sz w:val="22"/>
          <w:szCs w:val="22"/>
        </w:rPr>
      </w:pPr>
      <w:r>
        <w:rPr>
          <w:rFonts w:ascii="Arial" w:hAnsi="Arial" w:cs="Arial"/>
          <w:sz w:val="22"/>
          <w:szCs w:val="22"/>
        </w:rPr>
        <w:t>L’article L. 2313-1 du code général des collectivités territoriales prév</w:t>
      </w:r>
      <w:r w:rsidR="00EB4149">
        <w:rPr>
          <w:rFonts w:ascii="Arial" w:hAnsi="Arial" w:cs="Arial"/>
          <w:sz w:val="22"/>
          <w:szCs w:val="22"/>
        </w:rPr>
        <w:t>oit qu’une présentation brève et</w:t>
      </w:r>
      <w:r>
        <w:rPr>
          <w:rFonts w:ascii="Arial" w:hAnsi="Arial" w:cs="Arial"/>
          <w:sz w:val="22"/>
          <w:szCs w:val="22"/>
        </w:rPr>
        <w:t xml:space="preserve"> synthétique retraçant les informations essentielles est jointe au </w:t>
      </w:r>
      <w:r w:rsidR="008C4038">
        <w:rPr>
          <w:rFonts w:ascii="Arial" w:hAnsi="Arial" w:cs="Arial"/>
          <w:sz w:val="22"/>
          <w:szCs w:val="22"/>
        </w:rPr>
        <w:t>budget primitif</w:t>
      </w:r>
      <w:r>
        <w:rPr>
          <w:rFonts w:ascii="Arial" w:hAnsi="Arial" w:cs="Arial"/>
          <w:sz w:val="22"/>
          <w:szCs w:val="22"/>
        </w:rPr>
        <w:t xml:space="preserve"> afin de permettre aux citoyens d’en saisir les enjeux.</w:t>
      </w:r>
    </w:p>
    <w:p w:rsidR="00076969" w:rsidRPr="00906847" w:rsidRDefault="00076969" w:rsidP="00FB272C">
      <w:pPr>
        <w:jc w:val="both"/>
        <w:rPr>
          <w:rFonts w:ascii="Arial" w:hAnsi="Arial" w:cs="Arial"/>
          <w:sz w:val="22"/>
          <w:szCs w:val="22"/>
        </w:rPr>
      </w:pPr>
    </w:p>
    <w:p w:rsidR="00337EFA" w:rsidRDefault="00A31B39" w:rsidP="00FB272C">
      <w:pPr>
        <w:jc w:val="both"/>
        <w:rPr>
          <w:rFonts w:ascii="Arial" w:hAnsi="Arial" w:cs="Arial"/>
          <w:sz w:val="22"/>
          <w:szCs w:val="22"/>
        </w:rPr>
      </w:pPr>
      <w:r>
        <w:rPr>
          <w:rFonts w:ascii="Arial" w:hAnsi="Arial" w:cs="Arial"/>
          <w:sz w:val="22"/>
          <w:szCs w:val="22"/>
        </w:rPr>
        <w:t xml:space="preserve">Le budget d’une commune comporte 2 sections : une section de fonctionnement </w:t>
      </w:r>
      <w:r w:rsidR="009F107C">
        <w:rPr>
          <w:rFonts w:ascii="Arial" w:hAnsi="Arial" w:cs="Arial"/>
          <w:sz w:val="22"/>
          <w:szCs w:val="22"/>
        </w:rPr>
        <w:t>et une section d’investissement</w:t>
      </w:r>
      <w:r>
        <w:rPr>
          <w:rFonts w:ascii="Arial" w:hAnsi="Arial" w:cs="Arial"/>
          <w:sz w:val="22"/>
          <w:szCs w:val="22"/>
        </w:rPr>
        <w:t>. Chaque section doit être en équilibre.</w:t>
      </w:r>
    </w:p>
    <w:p w:rsidR="00A31B39" w:rsidRDefault="00A31B39" w:rsidP="00FB272C">
      <w:pPr>
        <w:jc w:val="both"/>
        <w:rPr>
          <w:rFonts w:ascii="Arial" w:hAnsi="Arial" w:cs="Arial"/>
          <w:sz w:val="22"/>
          <w:szCs w:val="22"/>
        </w:rPr>
      </w:pPr>
    </w:p>
    <w:p w:rsidR="00A31B39" w:rsidRDefault="00A31B39" w:rsidP="00FB272C">
      <w:pPr>
        <w:jc w:val="both"/>
        <w:rPr>
          <w:rFonts w:ascii="Arial" w:hAnsi="Arial" w:cs="Arial"/>
          <w:sz w:val="22"/>
          <w:szCs w:val="22"/>
        </w:rPr>
      </w:pPr>
      <w:r>
        <w:rPr>
          <w:rFonts w:ascii="Arial" w:hAnsi="Arial" w:cs="Arial"/>
          <w:sz w:val="22"/>
          <w:szCs w:val="22"/>
        </w:rPr>
        <w:t>Le cycle budgétaire est le suivant : débat d’orientation budgétaire, budget primitif, budget supplémentaire, décision(s) modificative(s), compte administratif.</w:t>
      </w:r>
    </w:p>
    <w:p w:rsidR="00A31B39" w:rsidRDefault="00A31B39" w:rsidP="00FB272C">
      <w:pPr>
        <w:jc w:val="both"/>
        <w:rPr>
          <w:rFonts w:ascii="Arial" w:hAnsi="Arial" w:cs="Arial"/>
          <w:sz w:val="22"/>
          <w:szCs w:val="22"/>
        </w:rPr>
      </w:pPr>
    </w:p>
    <w:p w:rsidR="00A31B39" w:rsidRPr="00D25CCC" w:rsidRDefault="00A31B39" w:rsidP="00FB272C">
      <w:pPr>
        <w:jc w:val="both"/>
        <w:rPr>
          <w:rFonts w:ascii="Arial" w:hAnsi="Arial" w:cs="Arial"/>
          <w:color w:val="FF0000"/>
          <w:sz w:val="22"/>
          <w:szCs w:val="22"/>
        </w:rPr>
      </w:pPr>
      <w:r>
        <w:rPr>
          <w:rFonts w:ascii="Arial" w:hAnsi="Arial" w:cs="Arial"/>
          <w:sz w:val="22"/>
          <w:szCs w:val="22"/>
        </w:rPr>
        <w:t xml:space="preserve">Le </w:t>
      </w:r>
      <w:r w:rsidR="001D1E42">
        <w:rPr>
          <w:rFonts w:ascii="Arial" w:hAnsi="Arial" w:cs="Arial"/>
          <w:sz w:val="22"/>
          <w:szCs w:val="22"/>
        </w:rPr>
        <w:t xml:space="preserve">budget primitif </w:t>
      </w:r>
      <w:r w:rsidR="00484587">
        <w:rPr>
          <w:rFonts w:ascii="Arial" w:hAnsi="Arial" w:cs="Arial"/>
          <w:sz w:val="22"/>
          <w:szCs w:val="22"/>
        </w:rPr>
        <w:t xml:space="preserve">(BP) </w:t>
      </w:r>
      <w:r w:rsidR="00297D2F">
        <w:rPr>
          <w:rFonts w:ascii="Arial" w:hAnsi="Arial" w:cs="Arial"/>
          <w:sz w:val="22"/>
          <w:szCs w:val="22"/>
        </w:rPr>
        <w:t>pour l’exercice 2022</w:t>
      </w:r>
      <w:r>
        <w:rPr>
          <w:rFonts w:ascii="Arial" w:hAnsi="Arial" w:cs="Arial"/>
          <w:sz w:val="22"/>
          <w:szCs w:val="22"/>
        </w:rPr>
        <w:t xml:space="preserve"> retrace les </w:t>
      </w:r>
      <w:r w:rsidR="001D1E42">
        <w:rPr>
          <w:rFonts w:ascii="Arial" w:hAnsi="Arial" w:cs="Arial"/>
          <w:sz w:val="22"/>
          <w:szCs w:val="22"/>
        </w:rPr>
        <w:t>prévisions de dépenses et de recettes</w:t>
      </w:r>
      <w:r w:rsidR="00624404">
        <w:rPr>
          <w:rFonts w:ascii="Arial" w:hAnsi="Arial" w:cs="Arial"/>
          <w:sz w:val="22"/>
          <w:szCs w:val="22"/>
        </w:rPr>
        <w:t xml:space="preserve"> de l’exercice</w:t>
      </w:r>
      <w:r w:rsidR="001D1E42">
        <w:rPr>
          <w:rFonts w:ascii="Arial" w:hAnsi="Arial" w:cs="Arial"/>
          <w:sz w:val="22"/>
          <w:szCs w:val="22"/>
        </w:rPr>
        <w:t> ;</w:t>
      </w:r>
      <w:r>
        <w:rPr>
          <w:rFonts w:ascii="Arial" w:hAnsi="Arial" w:cs="Arial"/>
          <w:sz w:val="22"/>
          <w:szCs w:val="22"/>
        </w:rPr>
        <w:t xml:space="preserve"> il </w:t>
      </w:r>
      <w:r w:rsidR="00297D2F">
        <w:rPr>
          <w:rFonts w:ascii="Arial" w:hAnsi="Arial" w:cs="Arial"/>
          <w:sz w:val="22"/>
          <w:szCs w:val="22"/>
        </w:rPr>
        <w:t>est</w:t>
      </w:r>
      <w:r>
        <w:rPr>
          <w:rFonts w:ascii="Arial" w:hAnsi="Arial" w:cs="Arial"/>
          <w:sz w:val="22"/>
          <w:szCs w:val="22"/>
        </w:rPr>
        <w:t xml:space="preserve"> soumis au </w:t>
      </w:r>
      <w:r w:rsidR="008C4038">
        <w:rPr>
          <w:rFonts w:ascii="Arial" w:hAnsi="Arial" w:cs="Arial"/>
          <w:sz w:val="22"/>
          <w:szCs w:val="22"/>
        </w:rPr>
        <w:t>C</w:t>
      </w:r>
      <w:r w:rsidR="00CF23F1">
        <w:rPr>
          <w:rFonts w:ascii="Arial" w:hAnsi="Arial" w:cs="Arial"/>
          <w:sz w:val="22"/>
          <w:szCs w:val="22"/>
        </w:rPr>
        <w:t xml:space="preserve">onseil municipal </w:t>
      </w:r>
      <w:r w:rsidR="00297D2F">
        <w:rPr>
          <w:rFonts w:ascii="Arial" w:hAnsi="Arial" w:cs="Arial"/>
          <w:sz w:val="22"/>
          <w:szCs w:val="22"/>
        </w:rPr>
        <w:t>lors de sa séance du 31 mars 2022</w:t>
      </w:r>
      <w:r w:rsidR="001D1E42">
        <w:rPr>
          <w:rFonts w:ascii="Arial" w:hAnsi="Arial" w:cs="Arial"/>
          <w:sz w:val="22"/>
          <w:szCs w:val="22"/>
        </w:rPr>
        <w:t>.</w:t>
      </w:r>
    </w:p>
    <w:p w:rsidR="00AE50C3" w:rsidRPr="00906847" w:rsidRDefault="00AE50C3" w:rsidP="00FB272C">
      <w:pPr>
        <w:jc w:val="both"/>
        <w:rPr>
          <w:rFonts w:ascii="Arial" w:hAnsi="Arial" w:cs="Arial"/>
          <w:sz w:val="22"/>
          <w:szCs w:val="22"/>
        </w:rPr>
      </w:pPr>
    </w:p>
    <w:p w:rsidR="009F107C" w:rsidRPr="00AE50C3" w:rsidRDefault="001D1E42" w:rsidP="00FB272C">
      <w:pPr>
        <w:jc w:val="both"/>
        <w:rPr>
          <w:rFonts w:ascii="Arial" w:hAnsi="Arial" w:cs="Arial"/>
          <w:sz w:val="22"/>
          <w:szCs w:val="22"/>
        </w:rPr>
      </w:pPr>
      <w:r>
        <w:rPr>
          <w:rFonts w:ascii="Arial" w:hAnsi="Arial" w:cs="Arial"/>
          <w:sz w:val="22"/>
          <w:szCs w:val="22"/>
        </w:rPr>
        <w:t>Il peu</w:t>
      </w:r>
      <w:r w:rsidR="00177458">
        <w:rPr>
          <w:rFonts w:ascii="Arial" w:hAnsi="Arial" w:cs="Arial"/>
          <w:sz w:val="22"/>
          <w:szCs w:val="22"/>
        </w:rPr>
        <w:t>t</w:t>
      </w:r>
      <w:r w:rsidR="00337EFA" w:rsidRPr="00906847">
        <w:rPr>
          <w:rFonts w:ascii="Arial" w:hAnsi="Arial" w:cs="Arial"/>
          <w:sz w:val="22"/>
          <w:szCs w:val="22"/>
        </w:rPr>
        <w:t xml:space="preserve"> se résumer comme suit</w:t>
      </w:r>
      <w:r w:rsidR="00AE50C3">
        <w:rPr>
          <w:rFonts w:ascii="Arial" w:hAnsi="Arial" w:cs="Arial"/>
          <w:sz w:val="22"/>
          <w:szCs w:val="22"/>
        </w:rPr>
        <w:t> :</w:t>
      </w:r>
    </w:p>
    <w:p w:rsidR="00337EFA" w:rsidRPr="00061BDF" w:rsidRDefault="00337EFA" w:rsidP="00337EFA">
      <w:pPr>
        <w:jc w:val="both"/>
        <w:rPr>
          <w:rFonts w:ascii="Arial Narrow" w:hAnsi="Arial Narrow"/>
          <w:color w:val="FF0000"/>
        </w:rPr>
      </w:pPr>
    </w:p>
    <w:tbl>
      <w:tblPr>
        <w:tblW w:w="9180"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0"/>
        <w:gridCol w:w="1995"/>
        <w:gridCol w:w="1995"/>
      </w:tblGrid>
      <w:tr w:rsidR="00177458" w:rsidRPr="00A02EB3" w:rsidTr="00297D2F">
        <w:trPr>
          <w:cantSplit/>
          <w:trHeight w:val="256"/>
        </w:trPr>
        <w:tc>
          <w:tcPr>
            <w:tcW w:w="5190" w:type="dxa"/>
            <w:tcBorders>
              <w:top w:val="nil"/>
              <w:left w:val="nil"/>
              <w:bottom w:val="single" w:sz="4" w:space="0" w:color="auto"/>
              <w:right w:val="single" w:sz="4" w:space="0" w:color="auto"/>
            </w:tcBorders>
            <w:vAlign w:val="center"/>
          </w:tcPr>
          <w:p w:rsidR="00177458" w:rsidRPr="00A02EB3" w:rsidRDefault="00177458" w:rsidP="009F107C">
            <w:pPr>
              <w:pStyle w:val="STANDARDU3"/>
              <w:spacing w:before="60" w:after="60"/>
              <w:ind w:firstLine="0"/>
              <w:rPr>
                <w:rFonts w:ascii="Arial" w:hAnsi="Arial" w:cs="Arial"/>
                <w:color w:val="FF0000"/>
                <w:sz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177458" w:rsidRPr="0089124F" w:rsidRDefault="00CB71B3" w:rsidP="009F107C">
            <w:pPr>
              <w:pStyle w:val="STANDARDU3"/>
              <w:spacing w:before="60" w:after="60"/>
              <w:ind w:firstLine="0"/>
              <w:jc w:val="center"/>
              <w:rPr>
                <w:rFonts w:ascii="Arial" w:hAnsi="Arial" w:cs="Arial"/>
                <w:sz w:val="20"/>
              </w:rPr>
            </w:pPr>
            <w:r>
              <w:rPr>
                <w:rFonts w:ascii="Arial" w:hAnsi="Arial" w:cs="Arial"/>
                <w:sz w:val="20"/>
              </w:rPr>
              <w:t>202</w:t>
            </w:r>
            <w:r w:rsidR="00C2699C">
              <w:rPr>
                <w:rFonts w:ascii="Arial" w:hAnsi="Arial" w:cs="Arial"/>
                <w:sz w:val="20"/>
              </w:rPr>
              <w:t>1</w:t>
            </w:r>
          </w:p>
        </w:tc>
        <w:tc>
          <w:tcPr>
            <w:tcW w:w="1995" w:type="dxa"/>
            <w:tcBorders>
              <w:top w:val="single" w:sz="4" w:space="0" w:color="auto"/>
              <w:left w:val="single" w:sz="4" w:space="0" w:color="auto"/>
              <w:bottom w:val="single" w:sz="4" w:space="0" w:color="auto"/>
              <w:right w:val="single" w:sz="4" w:space="0" w:color="auto"/>
            </w:tcBorders>
            <w:vAlign w:val="center"/>
            <w:hideMark/>
          </w:tcPr>
          <w:p w:rsidR="00177458" w:rsidRPr="00A02EB3" w:rsidRDefault="00177458" w:rsidP="009F107C">
            <w:pPr>
              <w:pStyle w:val="STANDARDU3"/>
              <w:spacing w:before="60" w:after="60"/>
              <w:ind w:firstLine="0"/>
              <w:jc w:val="center"/>
              <w:rPr>
                <w:rFonts w:ascii="Arial" w:hAnsi="Arial" w:cs="Arial"/>
                <w:sz w:val="20"/>
              </w:rPr>
            </w:pPr>
            <w:r>
              <w:rPr>
                <w:rFonts w:ascii="Arial" w:hAnsi="Arial" w:cs="Arial"/>
                <w:sz w:val="20"/>
              </w:rPr>
              <w:t>202</w:t>
            </w:r>
            <w:r w:rsidR="00297D2F">
              <w:rPr>
                <w:rFonts w:ascii="Arial" w:hAnsi="Arial" w:cs="Arial"/>
                <w:sz w:val="20"/>
              </w:rPr>
              <w:t>2</w:t>
            </w:r>
          </w:p>
        </w:tc>
      </w:tr>
      <w:tr w:rsidR="00177458" w:rsidRPr="00A02EB3" w:rsidTr="00297D2F">
        <w:trPr>
          <w:cantSplit/>
          <w:trHeight w:hRule="exact" w:val="113"/>
        </w:trPr>
        <w:tc>
          <w:tcPr>
            <w:tcW w:w="5190" w:type="dxa"/>
            <w:tcBorders>
              <w:top w:val="single" w:sz="4" w:space="0" w:color="auto"/>
              <w:left w:val="single" w:sz="4" w:space="0" w:color="auto"/>
              <w:bottom w:val="nil"/>
              <w:right w:val="single" w:sz="4" w:space="0" w:color="auto"/>
            </w:tcBorders>
          </w:tcPr>
          <w:p w:rsidR="00177458" w:rsidRPr="00A02EB3" w:rsidRDefault="00177458">
            <w:pPr>
              <w:pStyle w:val="STANDARDU3"/>
              <w:spacing w:line="276" w:lineRule="auto"/>
              <w:ind w:firstLine="0"/>
              <w:jc w:val="both"/>
              <w:rPr>
                <w:rFonts w:ascii="Arial" w:hAnsi="Arial" w:cs="Arial"/>
                <w:color w:val="FF0000"/>
                <w:sz w:val="20"/>
              </w:rPr>
            </w:pPr>
          </w:p>
        </w:tc>
        <w:tc>
          <w:tcPr>
            <w:tcW w:w="1995" w:type="dxa"/>
            <w:tcBorders>
              <w:top w:val="single" w:sz="4" w:space="0" w:color="auto"/>
              <w:left w:val="single" w:sz="4" w:space="0" w:color="auto"/>
              <w:bottom w:val="nil"/>
              <w:right w:val="single" w:sz="4" w:space="0" w:color="auto"/>
            </w:tcBorders>
          </w:tcPr>
          <w:p w:rsidR="00177458" w:rsidRPr="00A02EB3" w:rsidRDefault="00177458">
            <w:pPr>
              <w:pStyle w:val="STANDARDU3"/>
              <w:spacing w:line="276" w:lineRule="auto"/>
              <w:ind w:firstLine="0"/>
              <w:jc w:val="both"/>
              <w:rPr>
                <w:rFonts w:ascii="Arial" w:hAnsi="Arial" w:cs="Arial"/>
                <w:color w:val="FF0000"/>
                <w:sz w:val="20"/>
              </w:rPr>
            </w:pPr>
          </w:p>
        </w:tc>
        <w:tc>
          <w:tcPr>
            <w:tcW w:w="1995" w:type="dxa"/>
            <w:tcBorders>
              <w:top w:val="single" w:sz="4" w:space="0" w:color="auto"/>
              <w:left w:val="single" w:sz="4" w:space="0" w:color="auto"/>
              <w:bottom w:val="nil"/>
              <w:right w:val="single" w:sz="4" w:space="0" w:color="auto"/>
            </w:tcBorders>
          </w:tcPr>
          <w:p w:rsidR="00177458" w:rsidRPr="00A02EB3" w:rsidRDefault="00177458">
            <w:pPr>
              <w:pStyle w:val="STANDARDU3"/>
              <w:spacing w:line="276" w:lineRule="auto"/>
              <w:ind w:firstLine="0"/>
              <w:jc w:val="both"/>
              <w:rPr>
                <w:rFonts w:ascii="Arial" w:hAnsi="Arial" w:cs="Arial"/>
                <w:color w:val="FF0000"/>
                <w:sz w:val="20"/>
              </w:rPr>
            </w:pPr>
          </w:p>
        </w:tc>
      </w:tr>
      <w:tr w:rsidR="00297D2F" w:rsidRPr="00A02EB3" w:rsidTr="00297D2F">
        <w:trPr>
          <w:cantSplit/>
        </w:trPr>
        <w:tc>
          <w:tcPr>
            <w:tcW w:w="5190" w:type="dxa"/>
            <w:tcBorders>
              <w:top w:val="nil"/>
              <w:left w:val="single" w:sz="4" w:space="0" w:color="auto"/>
              <w:bottom w:val="nil"/>
              <w:right w:val="single" w:sz="4" w:space="0" w:color="auto"/>
            </w:tcBorders>
            <w:hideMark/>
          </w:tcPr>
          <w:p w:rsidR="00297D2F" w:rsidRPr="00A02EB3" w:rsidRDefault="00297D2F">
            <w:pPr>
              <w:pStyle w:val="STANDARDU3"/>
              <w:spacing w:line="276" w:lineRule="auto"/>
              <w:ind w:firstLine="0"/>
              <w:rPr>
                <w:rFonts w:ascii="Arial" w:hAnsi="Arial" w:cs="Arial"/>
                <w:sz w:val="20"/>
              </w:rPr>
            </w:pPr>
            <w:r>
              <w:rPr>
                <w:rFonts w:ascii="Arial" w:hAnsi="Arial" w:cs="Arial"/>
                <w:sz w:val="20"/>
              </w:rPr>
              <w:t>Section de fonctionnement</w:t>
            </w:r>
          </w:p>
        </w:tc>
        <w:tc>
          <w:tcPr>
            <w:tcW w:w="1995" w:type="dxa"/>
            <w:tcBorders>
              <w:top w:val="nil"/>
              <w:left w:val="single" w:sz="4" w:space="0" w:color="auto"/>
              <w:bottom w:val="nil"/>
              <w:right w:val="single" w:sz="4" w:space="0" w:color="auto"/>
            </w:tcBorders>
            <w:vAlign w:val="center"/>
            <w:hideMark/>
          </w:tcPr>
          <w:p w:rsidR="00297D2F" w:rsidRPr="00636676" w:rsidRDefault="00297D2F" w:rsidP="00154157">
            <w:pPr>
              <w:pStyle w:val="STANDARDU3"/>
              <w:spacing w:line="276" w:lineRule="auto"/>
              <w:ind w:firstLine="0"/>
              <w:jc w:val="right"/>
              <w:rPr>
                <w:rFonts w:ascii="Arial" w:hAnsi="Arial" w:cs="Arial"/>
                <w:sz w:val="20"/>
              </w:rPr>
            </w:pPr>
            <w:r>
              <w:rPr>
                <w:rFonts w:ascii="Arial" w:hAnsi="Arial" w:cs="Arial"/>
                <w:sz w:val="20"/>
              </w:rPr>
              <w:t>47 558 430,84</w:t>
            </w:r>
          </w:p>
        </w:tc>
        <w:tc>
          <w:tcPr>
            <w:tcW w:w="1995" w:type="dxa"/>
            <w:tcBorders>
              <w:top w:val="nil"/>
              <w:left w:val="single" w:sz="4" w:space="0" w:color="auto"/>
              <w:bottom w:val="nil"/>
              <w:right w:val="single" w:sz="4" w:space="0" w:color="auto"/>
            </w:tcBorders>
            <w:vAlign w:val="center"/>
            <w:hideMark/>
          </w:tcPr>
          <w:p w:rsidR="00297D2F" w:rsidRPr="00636676" w:rsidRDefault="00C2699C">
            <w:pPr>
              <w:pStyle w:val="STANDARDU3"/>
              <w:spacing w:line="276" w:lineRule="auto"/>
              <w:ind w:firstLine="0"/>
              <w:jc w:val="right"/>
              <w:rPr>
                <w:rFonts w:ascii="Arial" w:hAnsi="Arial" w:cs="Arial"/>
                <w:sz w:val="20"/>
              </w:rPr>
            </w:pPr>
            <w:r>
              <w:rPr>
                <w:rFonts w:ascii="Arial" w:hAnsi="Arial" w:cs="Arial"/>
                <w:sz w:val="20"/>
              </w:rPr>
              <w:t>49 966 913,02</w:t>
            </w:r>
          </w:p>
        </w:tc>
      </w:tr>
      <w:tr w:rsidR="00297D2F" w:rsidRPr="00A02EB3" w:rsidTr="00297D2F">
        <w:trPr>
          <w:cantSplit/>
        </w:trPr>
        <w:tc>
          <w:tcPr>
            <w:tcW w:w="5190" w:type="dxa"/>
            <w:tcBorders>
              <w:top w:val="nil"/>
              <w:left w:val="single" w:sz="4" w:space="0" w:color="auto"/>
              <w:bottom w:val="nil"/>
              <w:right w:val="single" w:sz="4" w:space="0" w:color="auto"/>
            </w:tcBorders>
            <w:hideMark/>
          </w:tcPr>
          <w:p w:rsidR="00297D2F" w:rsidRPr="00A02EB3" w:rsidRDefault="00297D2F">
            <w:pPr>
              <w:pStyle w:val="STANDARDU3"/>
              <w:spacing w:line="276" w:lineRule="auto"/>
              <w:ind w:firstLine="0"/>
              <w:jc w:val="both"/>
              <w:rPr>
                <w:rFonts w:ascii="Arial" w:hAnsi="Arial" w:cs="Arial"/>
                <w:sz w:val="20"/>
              </w:rPr>
            </w:pPr>
            <w:r>
              <w:rPr>
                <w:rFonts w:ascii="Arial" w:hAnsi="Arial" w:cs="Arial"/>
                <w:sz w:val="20"/>
              </w:rPr>
              <w:t>Section d’investissement</w:t>
            </w:r>
          </w:p>
        </w:tc>
        <w:tc>
          <w:tcPr>
            <w:tcW w:w="1995" w:type="dxa"/>
            <w:tcBorders>
              <w:top w:val="nil"/>
              <w:left w:val="single" w:sz="4" w:space="0" w:color="auto"/>
              <w:bottom w:val="nil"/>
              <w:right w:val="single" w:sz="4" w:space="0" w:color="auto"/>
            </w:tcBorders>
            <w:vAlign w:val="center"/>
            <w:hideMark/>
          </w:tcPr>
          <w:p w:rsidR="00297D2F" w:rsidRPr="00A02EB3" w:rsidRDefault="00297D2F" w:rsidP="00154157">
            <w:pPr>
              <w:pStyle w:val="STANDARDU3"/>
              <w:spacing w:line="276" w:lineRule="auto"/>
              <w:ind w:left="-97" w:firstLine="0"/>
              <w:jc w:val="right"/>
              <w:rPr>
                <w:rFonts w:ascii="Arial" w:hAnsi="Arial" w:cs="Arial"/>
                <w:sz w:val="20"/>
              </w:rPr>
            </w:pPr>
            <w:r>
              <w:rPr>
                <w:rFonts w:ascii="Arial" w:hAnsi="Arial" w:cs="Arial"/>
                <w:sz w:val="20"/>
              </w:rPr>
              <w:t>13 197 694,07</w:t>
            </w:r>
          </w:p>
        </w:tc>
        <w:tc>
          <w:tcPr>
            <w:tcW w:w="1995" w:type="dxa"/>
            <w:tcBorders>
              <w:top w:val="nil"/>
              <w:left w:val="single" w:sz="4" w:space="0" w:color="auto"/>
              <w:bottom w:val="nil"/>
              <w:right w:val="single" w:sz="4" w:space="0" w:color="auto"/>
            </w:tcBorders>
            <w:vAlign w:val="center"/>
            <w:hideMark/>
          </w:tcPr>
          <w:p w:rsidR="00297D2F" w:rsidRPr="00A02EB3" w:rsidRDefault="00C2699C" w:rsidP="009F107C">
            <w:pPr>
              <w:pStyle w:val="STANDARDU3"/>
              <w:spacing w:line="276" w:lineRule="auto"/>
              <w:ind w:left="-97" w:firstLine="0"/>
              <w:jc w:val="right"/>
              <w:rPr>
                <w:rFonts w:ascii="Arial" w:hAnsi="Arial" w:cs="Arial"/>
                <w:sz w:val="20"/>
              </w:rPr>
            </w:pPr>
            <w:r>
              <w:rPr>
                <w:rFonts w:ascii="Arial" w:hAnsi="Arial" w:cs="Arial"/>
                <w:sz w:val="20"/>
              </w:rPr>
              <w:t>14 088 912,04</w:t>
            </w:r>
          </w:p>
        </w:tc>
      </w:tr>
      <w:tr w:rsidR="00177458" w:rsidRPr="00A02EB3" w:rsidTr="00297D2F">
        <w:trPr>
          <w:cantSplit/>
          <w:trHeight w:hRule="exact" w:val="80"/>
        </w:trPr>
        <w:tc>
          <w:tcPr>
            <w:tcW w:w="5190" w:type="dxa"/>
            <w:tcBorders>
              <w:top w:val="nil"/>
              <w:left w:val="single" w:sz="4" w:space="0" w:color="auto"/>
              <w:bottom w:val="single" w:sz="4" w:space="0" w:color="auto"/>
              <w:right w:val="single" w:sz="4" w:space="0" w:color="auto"/>
            </w:tcBorders>
          </w:tcPr>
          <w:p w:rsidR="00177458" w:rsidRPr="00A02EB3" w:rsidRDefault="00177458">
            <w:pPr>
              <w:pStyle w:val="STANDARDU3"/>
              <w:spacing w:line="276" w:lineRule="auto"/>
              <w:ind w:firstLine="0"/>
              <w:jc w:val="both"/>
              <w:rPr>
                <w:rFonts w:ascii="Arial" w:hAnsi="Arial" w:cs="Arial"/>
                <w:sz w:val="20"/>
              </w:rPr>
            </w:pPr>
          </w:p>
        </w:tc>
        <w:tc>
          <w:tcPr>
            <w:tcW w:w="1995" w:type="dxa"/>
            <w:tcBorders>
              <w:top w:val="nil"/>
              <w:left w:val="single" w:sz="4" w:space="0" w:color="auto"/>
              <w:bottom w:val="single" w:sz="4" w:space="0" w:color="auto"/>
              <w:right w:val="single" w:sz="4" w:space="0" w:color="auto"/>
            </w:tcBorders>
          </w:tcPr>
          <w:p w:rsidR="00177458" w:rsidRPr="0012303A" w:rsidRDefault="00177458">
            <w:pPr>
              <w:pStyle w:val="STANDARDU3"/>
              <w:spacing w:line="276" w:lineRule="auto"/>
              <w:ind w:firstLine="0"/>
              <w:jc w:val="both"/>
              <w:rPr>
                <w:rFonts w:ascii="Arial" w:hAnsi="Arial" w:cs="Arial"/>
                <w:color w:val="FF0000"/>
                <w:sz w:val="20"/>
              </w:rPr>
            </w:pPr>
          </w:p>
        </w:tc>
        <w:tc>
          <w:tcPr>
            <w:tcW w:w="1995" w:type="dxa"/>
            <w:tcBorders>
              <w:top w:val="nil"/>
              <w:left w:val="single" w:sz="4" w:space="0" w:color="auto"/>
              <w:bottom w:val="single" w:sz="4" w:space="0" w:color="auto"/>
              <w:right w:val="single" w:sz="4" w:space="0" w:color="auto"/>
            </w:tcBorders>
          </w:tcPr>
          <w:p w:rsidR="00177458" w:rsidRPr="00A02EB3" w:rsidRDefault="00177458">
            <w:pPr>
              <w:pStyle w:val="STANDARDU3"/>
              <w:spacing w:line="276" w:lineRule="auto"/>
              <w:ind w:firstLine="0"/>
              <w:jc w:val="both"/>
              <w:rPr>
                <w:rFonts w:ascii="Arial" w:hAnsi="Arial" w:cs="Arial"/>
                <w:color w:val="FF0000"/>
                <w:sz w:val="20"/>
              </w:rPr>
            </w:pPr>
          </w:p>
        </w:tc>
      </w:tr>
      <w:tr w:rsidR="00177458" w:rsidRPr="00A02EB3" w:rsidTr="00297D2F">
        <w:trPr>
          <w:cantSplit/>
        </w:trPr>
        <w:tc>
          <w:tcPr>
            <w:tcW w:w="5190" w:type="dxa"/>
            <w:tcBorders>
              <w:top w:val="single" w:sz="4" w:space="0" w:color="auto"/>
              <w:left w:val="single" w:sz="4" w:space="0" w:color="auto"/>
              <w:bottom w:val="single" w:sz="4" w:space="0" w:color="auto"/>
              <w:right w:val="single" w:sz="4" w:space="0" w:color="auto"/>
            </w:tcBorders>
            <w:vAlign w:val="center"/>
            <w:hideMark/>
          </w:tcPr>
          <w:p w:rsidR="00177458" w:rsidRPr="00A02EB3" w:rsidRDefault="003A3763" w:rsidP="009F107C">
            <w:pPr>
              <w:pStyle w:val="STANDARDU3"/>
              <w:spacing w:before="60" w:after="60"/>
              <w:ind w:firstLine="0"/>
              <w:rPr>
                <w:rFonts w:ascii="Arial" w:hAnsi="Arial" w:cs="Arial"/>
                <w:sz w:val="20"/>
              </w:rPr>
            </w:pPr>
            <w:r>
              <w:rPr>
                <w:rFonts w:ascii="Arial" w:hAnsi="Arial" w:cs="Arial"/>
                <w:sz w:val="20"/>
              </w:rPr>
              <w:t>Total</w:t>
            </w:r>
          </w:p>
        </w:tc>
        <w:tc>
          <w:tcPr>
            <w:tcW w:w="1995" w:type="dxa"/>
            <w:tcBorders>
              <w:top w:val="single" w:sz="4" w:space="0" w:color="auto"/>
              <w:left w:val="single" w:sz="4" w:space="0" w:color="auto"/>
              <w:bottom w:val="single" w:sz="4" w:space="0" w:color="auto"/>
              <w:right w:val="single" w:sz="4" w:space="0" w:color="auto"/>
            </w:tcBorders>
            <w:vAlign w:val="center"/>
          </w:tcPr>
          <w:p w:rsidR="00177458" w:rsidRPr="00636676" w:rsidRDefault="00297D2F" w:rsidP="009F107C">
            <w:pPr>
              <w:pStyle w:val="STANDARDU3"/>
              <w:spacing w:before="60" w:after="60"/>
              <w:ind w:firstLine="0"/>
              <w:jc w:val="right"/>
              <w:rPr>
                <w:rFonts w:ascii="Arial" w:hAnsi="Arial" w:cs="Arial"/>
                <w:sz w:val="20"/>
              </w:rPr>
            </w:pPr>
            <w:r>
              <w:rPr>
                <w:rFonts w:ascii="Arial" w:hAnsi="Arial" w:cs="Arial"/>
                <w:sz w:val="20"/>
              </w:rPr>
              <w:t>60 756 124,91</w:t>
            </w:r>
          </w:p>
        </w:tc>
        <w:tc>
          <w:tcPr>
            <w:tcW w:w="1995" w:type="dxa"/>
            <w:tcBorders>
              <w:top w:val="single" w:sz="4" w:space="0" w:color="auto"/>
              <w:left w:val="single" w:sz="4" w:space="0" w:color="auto"/>
              <w:bottom w:val="single" w:sz="4" w:space="0" w:color="auto"/>
              <w:right w:val="single" w:sz="4" w:space="0" w:color="auto"/>
            </w:tcBorders>
            <w:vAlign w:val="center"/>
            <w:hideMark/>
          </w:tcPr>
          <w:p w:rsidR="00177458" w:rsidRPr="00A02EB3" w:rsidRDefault="00C2699C" w:rsidP="009F107C">
            <w:pPr>
              <w:pStyle w:val="STANDARDU3"/>
              <w:spacing w:before="60" w:after="60"/>
              <w:ind w:firstLine="0"/>
              <w:jc w:val="right"/>
              <w:rPr>
                <w:rFonts w:ascii="Arial" w:hAnsi="Arial" w:cs="Arial"/>
                <w:sz w:val="20"/>
              </w:rPr>
            </w:pPr>
            <w:r>
              <w:rPr>
                <w:rFonts w:ascii="Arial" w:hAnsi="Arial" w:cs="Arial"/>
                <w:sz w:val="20"/>
              </w:rPr>
              <w:t>64 055 825,06</w:t>
            </w:r>
          </w:p>
        </w:tc>
      </w:tr>
    </w:tbl>
    <w:p w:rsidR="009A14F1" w:rsidRDefault="009A14F1" w:rsidP="00DA7ACB">
      <w:pPr>
        <w:ind w:right="-284"/>
        <w:rPr>
          <w:rFonts w:ascii="Arial" w:hAnsi="Arial" w:cs="Arial"/>
          <w:b/>
          <w:sz w:val="22"/>
          <w:szCs w:val="22"/>
        </w:rPr>
      </w:pPr>
    </w:p>
    <w:p w:rsidR="0082344D" w:rsidRDefault="0082344D" w:rsidP="00F87106">
      <w:pPr>
        <w:jc w:val="both"/>
        <w:rPr>
          <w:rFonts w:ascii="Arial" w:hAnsi="Arial" w:cs="Arial"/>
          <w:sz w:val="22"/>
          <w:szCs w:val="22"/>
        </w:rPr>
      </w:pPr>
    </w:p>
    <w:p w:rsidR="00D41AFA" w:rsidRDefault="00D41AFA" w:rsidP="00F87106">
      <w:pPr>
        <w:jc w:val="both"/>
        <w:rPr>
          <w:rFonts w:ascii="Arial" w:hAnsi="Arial" w:cs="Arial"/>
          <w:sz w:val="22"/>
          <w:szCs w:val="22"/>
        </w:rPr>
      </w:pPr>
      <w:r w:rsidRPr="00D41AFA">
        <w:rPr>
          <w:rFonts w:ascii="Arial" w:hAnsi="Arial" w:cs="Arial"/>
          <w:sz w:val="22"/>
          <w:szCs w:val="22"/>
        </w:rPr>
        <w:t xml:space="preserve">Le budget </w:t>
      </w:r>
      <w:r w:rsidR="00297D2F">
        <w:rPr>
          <w:rFonts w:ascii="Arial" w:hAnsi="Arial" w:cs="Arial"/>
          <w:sz w:val="22"/>
          <w:szCs w:val="22"/>
        </w:rPr>
        <w:t>2022</w:t>
      </w:r>
      <w:r>
        <w:rPr>
          <w:rFonts w:ascii="Arial" w:hAnsi="Arial" w:cs="Arial"/>
          <w:sz w:val="22"/>
          <w:szCs w:val="22"/>
        </w:rPr>
        <w:t xml:space="preserve"> poursuit les objectifs principaux suivants :</w:t>
      </w:r>
    </w:p>
    <w:p w:rsidR="00D41AFA" w:rsidRDefault="00D41AFA" w:rsidP="00F87106">
      <w:pPr>
        <w:jc w:val="both"/>
        <w:rPr>
          <w:rFonts w:ascii="Arial" w:hAnsi="Arial" w:cs="Arial"/>
          <w:sz w:val="22"/>
          <w:szCs w:val="22"/>
        </w:rPr>
      </w:pPr>
    </w:p>
    <w:p w:rsidR="00D41AFA" w:rsidRPr="00460690" w:rsidRDefault="00A80DE2" w:rsidP="00F87106">
      <w:pPr>
        <w:pStyle w:val="Paragraphedeliste"/>
        <w:numPr>
          <w:ilvl w:val="0"/>
          <w:numId w:val="5"/>
        </w:numPr>
        <w:jc w:val="both"/>
        <w:rPr>
          <w:rFonts w:ascii="Arial" w:hAnsi="Arial" w:cs="Arial"/>
          <w:sz w:val="22"/>
          <w:szCs w:val="22"/>
        </w:rPr>
      </w:pPr>
      <w:r w:rsidRPr="00460690">
        <w:rPr>
          <w:rFonts w:ascii="Arial" w:hAnsi="Arial" w:cs="Arial"/>
          <w:sz w:val="22"/>
          <w:szCs w:val="22"/>
        </w:rPr>
        <w:t>Le choix d’un service public de qualité</w:t>
      </w:r>
      <w:r w:rsidR="00D41AFA" w:rsidRPr="00460690">
        <w:rPr>
          <w:rFonts w:ascii="Arial" w:hAnsi="Arial" w:cs="Arial"/>
          <w:sz w:val="22"/>
          <w:szCs w:val="22"/>
        </w:rPr>
        <w:t> ;</w:t>
      </w:r>
    </w:p>
    <w:p w:rsidR="00D41AFA" w:rsidRPr="00460690" w:rsidRDefault="00A80DE2" w:rsidP="00F87106">
      <w:pPr>
        <w:pStyle w:val="Paragraphedeliste"/>
        <w:numPr>
          <w:ilvl w:val="0"/>
          <w:numId w:val="5"/>
        </w:numPr>
        <w:jc w:val="both"/>
        <w:rPr>
          <w:rFonts w:ascii="Arial" w:hAnsi="Arial" w:cs="Arial"/>
          <w:sz w:val="22"/>
          <w:szCs w:val="22"/>
        </w:rPr>
      </w:pPr>
      <w:r w:rsidRPr="00460690">
        <w:rPr>
          <w:rFonts w:ascii="Arial" w:hAnsi="Arial" w:cs="Arial"/>
          <w:sz w:val="22"/>
          <w:szCs w:val="22"/>
        </w:rPr>
        <w:t>Une politique sociale affirmée traduisant l’importance du rôle des services publics en matière de cohésion sociale, d’autant plus importante en ces temps de crise sanitaire et d’incertitudes économiques</w:t>
      </w:r>
      <w:r w:rsidR="00D41AFA" w:rsidRPr="00460690">
        <w:rPr>
          <w:rFonts w:ascii="Arial" w:hAnsi="Arial" w:cs="Arial"/>
          <w:sz w:val="22"/>
          <w:szCs w:val="22"/>
        </w:rPr>
        <w:t> ;</w:t>
      </w:r>
    </w:p>
    <w:p w:rsidR="00D41AFA" w:rsidRPr="00460690" w:rsidRDefault="00A80DE2" w:rsidP="00F87106">
      <w:pPr>
        <w:pStyle w:val="Paragraphedeliste"/>
        <w:numPr>
          <w:ilvl w:val="0"/>
          <w:numId w:val="5"/>
        </w:numPr>
        <w:jc w:val="both"/>
        <w:rPr>
          <w:rFonts w:ascii="Arial" w:hAnsi="Arial" w:cs="Arial"/>
          <w:sz w:val="22"/>
          <w:szCs w:val="22"/>
        </w:rPr>
      </w:pPr>
      <w:r w:rsidRPr="00460690">
        <w:rPr>
          <w:rFonts w:ascii="Arial" w:hAnsi="Arial" w:cs="Arial"/>
          <w:sz w:val="22"/>
          <w:szCs w:val="22"/>
        </w:rPr>
        <w:t>Une ville plus verte</w:t>
      </w:r>
      <w:r w:rsidR="00D41AFA" w:rsidRPr="00460690">
        <w:rPr>
          <w:rFonts w:ascii="Arial" w:hAnsi="Arial" w:cs="Arial"/>
          <w:sz w:val="22"/>
          <w:szCs w:val="22"/>
        </w:rPr>
        <w:t> ;</w:t>
      </w:r>
    </w:p>
    <w:p w:rsidR="00D41AFA" w:rsidRPr="00460690" w:rsidRDefault="00154157" w:rsidP="00F87106">
      <w:pPr>
        <w:pStyle w:val="Paragraphedeliste"/>
        <w:numPr>
          <w:ilvl w:val="0"/>
          <w:numId w:val="5"/>
        </w:numPr>
        <w:jc w:val="both"/>
        <w:rPr>
          <w:rFonts w:ascii="Arial" w:hAnsi="Arial" w:cs="Arial"/>
          <w:sz w:val="22"/>
          <w:szCs w:val="22"/>
        </w:rPr>
      </w:pPr>
      <w:r w:rsidRPr="00460690">
        <w:rPr>
          <w:rFonts w:ascii="Arial" w:hAnsi="Arial" w:cs="Arial"/>
          <w:sz w:val="22"/>
          <w:szCs w:val="22"/>
        </w:rPr>
        <w:t>Une politique ambitieuse de recherche de subventions pour permettre la réalisation de projets tout en contenant la dette et améliorant l’épargne nette.</w:t>
      </w:r>
    </w:p>
    <w:p w:rsidR="00D41AFA" w:rsidRPr="00154157" w:rsidRDefault="00D41AFA" w:rsidP="00F87106">
      <w:pPr>
        <w:jc w:val="both"/>
        <w:rPr>
          <w:rFonts w:ascii="Arial" w:hAnsi="Arial" w:cs="Arial"/>
          <w:color w:val="002060"/>
          <w:sz w:val="22"/>
          <w:szCs w:val="22"/>
        </w:rPr>
      </w:pPr>
    </w:p>
    <w:p w:rsidR="00D41AFA" w:rsidRDefault="00D41AFA" w:rsidP="00F87106">
      <w:pPr>
        <w:jc w:val="both"/>
        <w:rPr>
          <w:rFonts w:ascii="Arial" w:hAnsi="Arial" w:cs="Arial"/>
          <w:sz w:val="22"/>
          <w:szCs w:val="22"/>
        </w:rPr>
      </w:pPr>
      <w:r>
        <w:rPr>
          <w:rFonts w:ascii="Arial" w:hAnsi="Arial" w:cs="Arial"/>
          <w:sz w:val="22"/>
          <w:szCs w:val="22"/>
        </w:rPr>
        <w:t xml:space="preserve">Bâti sans augmentation des taux d’imposition et avec reprise des résultats </w:t>
      </w:r>
      <w:r w:rsidR="00297D2F">
        <w:rPr>
          <w:rFonts w:ascii="Arial" w:hAnsi="Arial" w:cs="Arial"/>
          <w:sz w:val="22"/>
          <w:szCs w:val="22"/>
        </w:rPr>
        <w:t>de la gestion de l’exercice 2021</w:t>
      </w:r>
      <w:r>
        <w:rPr>
          <w:rFonts w:ascii="Arial" w:hAnsi="Arial" w:cs="Arial"/>
          <w:sz w:val="22"/>
          <w:szCs w:val="22"/>
        </w:rPr>
        <w:t xml:space="preserve">, il intègre des provisions pour faire face aux risques économiques, </w:t>
      </w:r>
      <w:r w:rsidR="008C4038">
        <w:rPr>
          <w:rFonts w:ascii="Arial" w:hAnsi="Arial" w:cs="Arial"/>
          <w:sz w:val="22"/>
          <w:szCs w:val="22"/>
        </w:rPr>
        <w:t xml:space="preserve">énergétiques, </w:t>
      </w:r>
      <w:r>
        <w:rPr>
          <w:rFonts w:ascii="Arial" w:hAnsi="Arial" w:cs="Arial"/>
          <w:sz w:val="22"/>
          <w:szCs w:val="22"/>
        </w:rPr>
        <w:t>sanitaires et sociaux</w:t>
      </w:r>
      <w:r w:rsidR="00297D2F">
        <w:rPr>
          <w:rFonts w:ascii="Arial" w:hAnsi="Arial" w:cs="Arial"/>
          <w:sz w:val="22"/>
          <w:szCs w:val="22"/>
        </w:rPr>
        <w:t xml:space="preserve"> identifiés pour l’exercice 2022</w:t>
      </w:r>
      <w:r>
        <w:rPr>
          <w:rFonts w:ascii="Arial" w:hAnsi="Arial" w:cs="Arial"/>
          <w:sz w:val="22"/>
          <w:szCs w:val="22"/>
        </w:rPr>
        <w:t>.</w:t>
      </w:r>
    </w:p>
    <w:p w:rsidR="00CB71B3" w:rsidRDefault="00CB71B3" w:rsidP="00F87106">
      <w:pPr>
        <w:jc w:val="both"/>
        <w:rPr>
          <w:rFonts w:ascii="Arial" w:hAnsi="Arial" w:cs="Arial"/>
          <w:sz w:val="22"/>
          <w:szCs w:val="22"/>
        </w:rPr>
      </w:pPr>
    </w:p>
    <w:p w:rsidR="0082344D" w:rsidRDefault="0082344D" w:rsidP="0082344D">
      <w:pPr>
        <w:ind w:right="-284"/>
        <w:jc w:val="both"/>
        <w:rPr>
          <w:rFonts w:ascii="Arial" w:hAnsi="Arial" w:cs="Arial"/>
          <w:sz w:val="22"/>
          <w:szCs w:val="22"/>
        </w:rPr>
      </w:pPr>
      <w:r>
        <w:rPr>
          <w:rFonts w:ascii="Arial" w:hAnsi="Arial" w:cs="Arial"/>
          <w:sz w:val="22"/>
          <w:szCs w:val="22"/>
        </w:rPr>
        <w:t xml:space="preserve">Le budget 2022 donne la priorité aux investissements de transition écologique favorisant les économies d’énergie et la transition énergétique des bâtiments communaux. Des enveloppes sont prévues pour le remplacement des balayeuses et la poursuite du remplacement des véhicules légers thermiques par des électriques, la réfection des toitures du centre technique municipal et du gymnase de la Paix ou le lancement des études pour la rénovation de la production de chaleur de ce dernier. </w:t>
      </w:r>
    </w:p>
    <w:p w:rsidR="0082344D" w:rsidRDefault="0082344D" w:rsidP="0082344D">
      <w:pPr>
        <w:ind w:right="-284"/>
        <w:jc w:val="both"/>
        <w:rPr>
          <w:rFonts w:ascii="Arial" w:hAnsi="Arial" w:cs="Arial"/>
          <w:sz w:val="22"/>
          <w:szCs w:val="22"/>
        </w:rPr>
      </w:pPr>
    </w:p>
    <w:p w:rsidR="0082344D" w:rsidRDefault="0082344D" w:rsidP="0082344D">
      <w:pPr>
        <w:ind w:right="-284"/>
        <w:jc w:val="both"/>
        <w:rPr>
          <w:rFonts w:ascii="Arial" w:hAnsi="Arial" w:cs="Arial"/>
          <w:sz w:val="22"/>
          <w:szCs w:val="22"/>
        </w:rPr>
      </w:pPr>
      <w:r>
        <w:rPr>
          <w:rFonts w:ascii="Arial" w:hAnsi="Arial" w:cs="Arial"/>
          <w:sz w:val="22"/>
          <w:szCs w:val="22"/>
        </w:rPr>
        <w:t xml:space="preserve">Afin d’assurer la pérennité des bâtiments communaux, des travaux  rénovation du patrimoine sont proposés, notamment le remplacement des vitres de la verrière de la bibliothèque pour renforcer l’étanchéité du bâtiment, améliorer la performance thermique du bâtiment et pour un plus grand confort du public. </w:t>
      </w:r>
    </w:p>
    <w:p w:rsidR="0082344D" w:rsidRDefault="0082344D" w:rsidP="0082344D">
      <w:pPr>
        <w:ind w:right="-284"/>
        <w:jc w:val="both"/>
        <w:rPr>
          <w:rFonts w:ascii="Arial" w:hAnsi="Arial" w:cs="Arial"/>
          <w:sz w:val="22"/>
          <w:szCs w:val="22"/>
        </w:rPr>
      </w:pPr>
      <w:r>
        <w:rPr>
          <w:rFonts w:ascii="Arial" w:hAnsi="Arial" w:cs="Arial"/>
          <w:sz w:val="22"/>
          <w:szCs w:val="22"/>
        </w:rPr>
        <w:lastRenderedPageBreak/>
        <w:t xml:space="preserve">Les travaux  d’adaptation des bâtiments publics en termes d’accessibilité à tout type d’handicap se poursuivent avec, par exemple, un programme de mise aux normes important sur le gymnase de La Paix. </w:t>
      </w:r>
    </w:p>
    <w:p w:rsidR="008C4038" w:rsidRDefault="008C4038" w:rsidP="0082344D">
      <w:pPr>
        <w:ind w:right="-284"/>
        <w:jc w:val="both"/>
        <w:rPr>
          <w:rFonts w:ascii="Arial" w:hAnsi="Arial" w:cs="Arial"/>
          <w:sz w:val="22"/>
          <w:szCs w:val="22"/>
        </w:rPr>
      </w:pPr>
    </w:p>
    <w:p w:rsidR="0082344D" w:rsidRDefault="0082344D" w:rsidP="0082344D">
      <w:pPr>
        <w:ind w:right="-284"/>
        <w:jc w:val="both"/>
        <w:rPr>
          <w:rFonts w:ascii="Arial" w:hAnsi="Arial" w:cs="Arial"/>
          <w:sz w:val="22"/>
          <w:szCs w:val="22"/>
        </w:rPr>
      </w:pPr>
      <w:r>
        <w:rPr>
          <w:rFonts w:ascii="Arial" w:hAnsi="Arial" w:cs="Arial"/>
          <w:sz w:val="22"/>
          <w:szCs w:val="22"/>
        </w:rPr>
        <w:t xml:space="preserve">Enfin, l’accent est également mis sur les aménagements urbains avec des travaux de </w:t>
      </w:r>
      <w:proofErr w:type="spellStart"/>
      <w:r>
        <w:rPr>
          <w:rFonts w:ascii="Arial" w:hAnsi="Arial" w:cs="Arial"/>
          <w:sz w:val="22"/>
          <w:szCs w:val="22"/>
        </w:rPr>
        <w:t>végétalisation</w:t>
      </w:r>
      <w:proofErr w:type="spellEnd"/>
      <w:r>
        <w:rPr>
          <w:rFonts w:ascii="Arial" w:hAnsi="Arial" w:cs="Arial"/>
          <w:sz w:val="22"/>
          <w:szCs w:val="22"/>
        </w:rPr>
        <w:t xml:space="preserve"> et d’aménagement paysager parmi lesquels on peut citer le projet d’agrandissement de l’entrée du Sophora et d’ouverture du parc André Villette.</w:t>
      </w:r>
    </w:p>
    <w:p w:rsidR="0082344D" w:rsidRDefault="0082344D" w:rsidP="009F107C">
      <w:pPr>
        <w:ind w:right="-284"/>
        <w:rPr>
          <w:rFonts w:ascii="Arial" w:hAnsi="Arial" w:cs="Arial"/>
          <w:b/>
          <w:sz w:val="22"/>
          <w:szCs w:val="22"/>
        </w:rPr>
      </w:pPr>
    </w:p>
    <w:p w:rsidR="0082344D" w:rsidRDefault="0082344D" w:rsidP="009F107C">
      <w:pPr>
        <w:ind w:right="-284"/>
        <w:rPr>
          <w:rFonts w:ascii="Arial" w:hAnsi="Arial" w:cs="Arial"/>
          <w:b/>
          <w:sz w:val="22"/>
          <w:szCs w:val="22"/>
        </w:rPr>
      </w:pPr>
    </w:p>
    <w:p w:rsidR="0082344D" w:rsidRDefault="0082344D" w:rsidP="009F107C">
      <w:pPr>
        <w:ind w:right="-284"/>
        <w:rPr>
          <w:rFonts w:ascii="Arial" w:hAnsi="Arial" w:cs="Arial"/>
          <w:b/>
          <w:sz w:val="22"/>
          <w:szCs w:val="22"/>
        </w:rPr>
      </w:pPr>
    </w:p>
    <w:p w:rsidR="009F107C" w:rsidRDefault="0059605E" w:rsidP="009F107C">
      <w:pPr>
        <w:ind w:right="-284"/>
        <w:rPr>
          <w:rFonts w:ascii="Arial" w:hAnsi="Arial" w:cs="Arial"/>
          <w:b/>
          <w:sz w:val="22"/>
          <w:szCs w:val="22"/>
        </w:rPr>
      </w:pPr>
      <w:r>
        <w:rPr>
          <w:rFonts w:ascii="Arial" w:hAnsi="Arial" w:cs="Arial"/>
          <w:b/>
          <w:sz w:val="22"/>
          <w:szCs w:val="22"/>
        </w:rPr>
        <w:t>A</w:t>
      </w:r>
      <w:r w:rsidR="00177458">
        <w:rPr>
          <w:rFonts w:ascii="Arial" w:hAnsi="Arial" w:cs="Arial"/>
          <w:b/>
          <w:sz w:val="22"/>
          <w:szCs w:val="22"/>
        </w:rPr>
        <w:t xml:space="preserve"> – Section</w:t>
      </w:r>
      <w:r w:rsidR="009A14F1" w:rsidRPr="009A14F1">
        <w:rPr>
          <w:rFonts w:ascii="Arial" w:hAnsi="Arial" w:cs="Arial"/>
          <w:b/>
          <w:sz w:val="22"/>
          <w:szCs w:val="22"/>
        </w:rPr>
        <w:t xml:space="preserve"> de fonctionnement</w:t>
      </w:r>
      <w:r w:rsidR="00DA7ACB" w:rsidRPr="009A14F1">
        <w:rPr>
          <w:rFonts w:ascii="Arial" w:hAnsi="Arial" w:cs="Arial"/>
          <w:b/>
          <w:sz w:val="22"/>
          <w:szCs w:val="22"/>
        </w:rPr>
        <w:t xml:space="preserve"> </w:t>
      </w:r>
    </w:p>
    <w:p w:rsidR="00D41AFA" w:rsidRDefault="00D41AFA" w:rsidP="009F107C">
      <w:pPr>
        <w:ind w:right="-284"/>
        <w:rPr>
          <w:rFonts w:ascii="Arial" w:hAnsi="Arial" w:cs="Arial"/>
          <w:b/>
          <w:sz w:val="22"/>
          <w:szCs w:val="22"/>
        </w:rPr>
      </w:pPr>
    </w:p>
    <w:p w:rsidR="00D41AFA" w:rsidRDefault="00D41AFA" w:rsidP="009F107C">
      <w:pPr>
        <w:ind w:right="-284"/>
        <w:rPr>
          <w:rFonts w:ascii="Arial" w:hAnsi="Arial" w:cs="Arial"/>
          <w:sz w:val="22"/>
          <w:szCs w:val="22"/>
        </w:rPr>
      </w:pPr>
      <w:r w:rsidRPr="00D41AFA">
        <w:rPr>
          <w:rFonts w:ascii="Arial" w:hAnsi="Arial" w:cs="Arial"/>
          <w:sz w:val="22"/>
          <w:szCs w:val="22"/>
        </w:rPr>
        <w:t>Par rapport au budget primitif précédent, cette section présente les évolutions suivantes :</w:t>
      </w:r>
    </w:p>
    <w:p w:rsidR="0082344D" w:rsidRPr="00D41AFA" w:rsidRDefault="0082344D" w:rsidP="009F107C">
      <w:pPr>
        <w:ind w:right="-284"/>
        <w:rPr>
          <w:rFonts w:ascii="Arial" w:hAnsi="Arial" w:cs="Arial"/>
          <w:sz w:val="22"/>
          <w:szCs w:val="22"/>
        </w:rPr>
      </w:pPr>
    </w:p>
    <w:p w:rsidR="00D41AFA" w:rsidRPr="009B491B" w:rsidRDefault="00D41AFA" w:rsidP="00D41AFA">
      <w:pPr>
        <w:pStyle w:val="Paragraphedeliste"/>
        <w:numPr>
          <w:ilvl w:val="0"/>
          <w:numId w:val="4"/>
        </w:numPr>
        <w:ind w:right="-284"/>
        <w:rPr>
          <w:rFonts w:ascii="Arial" w:hAnsi="Arial" w:cs="Arial"/>
          <w:sz w:val="22"/>
          <w:szCs w:val="22"/>
        </w:rPr>
      </w:pPr>
      <w:r w:rsidRPr="009B491B">
        <w:rPr>
          <w:rFonts w:ascii="Arial" w:hAnsi="Arial" w:cs="Arial"/>
          <w:sz w:val="22"/>
          <w:szCs w:val="22"/>
        </w:rPr>
        <w:t xml:space="preserve">Recettes totales . . . . . . . . . . . </w:t>
      </w:r>
      <w:r w:rsidR="009B491B" w:rsidRPr="009B491B">
        <w:rPr>
          <w:rFonts w:ascii="Arial" w:hAnsi="Arial" w:cs="Arial"/>
          <w:sz w:val="22"/>
          <w:szCs w:val="22"/>
        </w:rPr>
        <w:t xml:space="preserve">. . . . . . . . . . . . . . </w:t>
      </w:r>
      <w:r w:rsidR="009B491B" w:rsidRPr="009B491B">
        <w:rPr>
          <w:rFonts w:ascii="Arial" w:hAnsi="Arial" w:cs="Arial"/>
          <w:sz w:val="22"/>
          <w:szCs w:val="22"/>
        </w:rPr>
        <w:tab/>
        <w:t xml:space="preserve">+ 5,06 </w:t>
      </w:r>
      <w:r w:rsidRPr="009B491B">
        <w:rPr>
          <w:rFonts w:ascii="Arial" w:hAnsi="Arial" w:cs="Arial"/>
          <w:sz w:val="22"/>
          <w:szCs w:val="22"/>
        </w:rPr>
        <w:t>%</w:t>
      </w:r>
    </w:p>
    <w:p w:rsidR="00D41AFA" w:rsidRPr="009B491B" w:rsidRDefault="00D41AFA" w:rsidP="00D41AFA">
      <w:pPr>
        <w:pStyle w:val="Paragraphedeliste"/>
        <w:numPr>
          <w:ilvl w:val="0"/>
          <w:numId w:val="4"/>
        </w:numPr>
        <w:ind w:right="-284"/>
        <w:rPr>
          <w:rFonts w:ascii="Arial" w:hAnsi="Arial" w:cs="Arial"/>
          <w:sz w:val="22"/>
          <w:szCs w:val="22"/>
        </w:rPr>
      </w:pPr>
      <w:r w:rsidRPr="009B491B">
        <w:rPr>
          <w:rFonts w:ascii="Arial" w:hAnsi="Arial" w:cs="Arial"/>
          <w:sz w:val="22"/>
          <w:szCs w:val="22"/>
        </w:rPr>
        <w:t>Dépenses réelles de fon</w:t>
      </w:r>
      <w:r w:rsidR="009B491B" w:rsidRPr="009B491B">
        <w:rPr>
          <w:rFonts w:ascii="Arial" w:hAnsi="Arial" w:cs="Arial"/>
          <w:sz w:val="22"/>
          <w:szCs w:val="22"/>
        </w:rPr>
        <w:t xml:space="preserve">ctionnement . . . . . . . . </w:t>
      </w:r>
      <w:r w:rsidR="009B491B" w:rsidRPr="009B491B">
        <w:rPr>
          <w:rFonts w:ascii="Arial" w:hAnsi="Arial" w:cs="Arial"/>
          <w:sz w:val="22"/>
          <w:szCs w:val="22"/>
        </w:rPr>
        <w:tab/>
        <w:t xml:space="preserve">+ 4,96 </w:t>
      </w:r>
      <w:r w:rsidRPr="009B491B">
        <w:rPr>
          <w:rFonts w:ascii="Arial" w:hAnsi="Arial" w:cs="Arial"/>
          <w:sz w:val="22"/>
          <w:szCs w:val="22"/>
        </w:rPr>
        <w:t>%</w:t>
      </w:r>
    </w:p>
    <w:p w:rsidR="00F87106" w:rsidRPr="00D41AFA" w:rsidRDefault="00F87106" w:rsidP="009F107C">
      <w:pPr>
        <w:ind w:right="-284"/>
        <w:rPr>
          <w:rFonts w:ascii="Arial" w:hAnsi="Arial" w:cs="Arial"/>
          <w:sz w:val="22"/>
          <w:szCs w:val="22"/>
        </w:rPr>
      </w:pPr>
    </w:p>
    <w:p w:rsidR="009F107C" w:rsidRDefault="009F107C" w:rsidP="00A02EB3">
      <w:pPr>
        <w:rPr>
          <w:rFonts w:ascii="Arial Narrow" w:hAnsi="Arial Narrow"/>
        </w:rPr>
      </w:pPr>
    </w:p>
    <w:tbl>
      <w:tblPr>
        <w:tblStyle w:val="Grilledutableau"/>
        <w:tblW w:w="9072" w:type="dxa"/>
        <w:tblInd w:w="108" w:type="dxa"/>
        <w:tblLayout w:type="fixed"/>
        <w:tblLook w:val="04A0"/>
      </w:tblPr>
      <w:tblGrid>
        <w:gridCol w:w="5078"/>
        <w:gridCol w:w="2051"/>
        <w:gridCol w:w="1943"/>
      </w:tblGrid>
      <w:tr w:rsidR="009A14F1" w:rsidRPr="00A02EB3" w:rsidTr="004F58C4">
        <w:trPr>
          <w:trHeight w:val="361"/>
        </w:trPr>
        <w:tc>
          <w:tcPr>
            <w:tcW w:w="5078" w:type="dxa"/>
            <w:tcBorders>
              <w:top w:val="single" w:sz="4" w:space="0" w:color="000000" w:themeColor="text1"/>
              <w:left w:val="single" w:sz="4" w:space="0" w:color="000000" w:themeColor="text1"/>
            </w:tcBorders>
            <w:vAlign w:val="center"/>
          </w:tcPr>
          <w:p w:rsidR="009A14F1" w:rsidRPr="004F58C4" w:rsidRDefault="009A14F1" w:rsidP="0094341F">
            <w:pPr>
              <w:spacing w:before="60" w:after="60"/>
              <w:jc w:val="center"/>
              <w:rPr>
                <w:rFonts w:ascii="Arial" w:hAnsi="Arial" w:cs="Arial"/>
                <w:sz w:val="20"/>
                <w:szCs w:val="20"/>
              </w:rPr>
            </w:pPr>
            <w:r w:rsidRPr="004F58C4">
              <w:rPr>
                <w:rFonts w:ascii="Arial" w:hAnsi="Arial" w:cs="Arial"/>
                <w:sz w:val="20"/>
                <w:szCs w:val="20"/>
              </w:rPr>
              <w:t>Chapitres</w:t>
            </w:r>
          </w:p>
        </w:tc>
        <w:tc>
          <w:tcPr>
            <w:tcW w:w="2051" w:type="dxa"/>
            <w:vAlign w:val="center"/>
          </w:tcPr>
          <w:p w:rsidR="009A14F1" w:rsidRPr="004F58C4" w:rsidRDefault="009A14F1" w:rsidP="0094341F">
            <w:pPr>
              <w:spacing w:before="60" w:after="60"/>
              <w:jc w:val="center"/>
              <w:rPr>
                <w:rFonts w:ascii="Arial" w:hAnsi="Arial" w:cs="Arial"/>
                <w:sz w:val="20"/>
                <w:szCs w:val="20"/>
              </w:rPr>
            </w:pPr>
            <w:r w:rsidRPr="004F58C4">
              <w:rPr>
                <w:rFonts w:ascii="Arial" w:hAnsi="Arial" w:cs="Arial"/>
                <w:sz w:val="20"/>
                <w:szCs w:val="20"/>
              </w:rPr>
              <w:t>Dépenses</w:t>
            </w:r>
          </w:p>
        </w:tc>
        <w:tc>
          <w:tcPr>
            <w:tcW w:w="1943" w:type="dxa"/>
            <w:vAlign w:val="center"/>
          </w:tcPr>
          <w:p w:rsidR="009A14F1" w:rsidRPr="004F58C4" w:rsidRDefault="009A14F1" w:rsidP="0094341F">
            <w:pPr>
              <w:spacing w:before="60" w:after="60"/>
              <w:jc w:val="center"/>
              <w:rPr>
                <w:rFonts w:ascii="Arial" w:hAnsi="Arial" w:cs="Arial"/>
                <w:sz w:val="20"/>
                <w:szCs w:val="20"/>
              </w:rPr>
            </w:pPr>
            <w:r w:rsidRPr="004F58C4">
              <w:rPr>
                <w:rFonts w:ascii="Arial" w:hAnsi="Arial" w:cs="Arial"/>
                <w:sz w:val="20"/>
                <w:szCs w:val="20"/>
              </w:rPr>
              <w:t>Recettes</w:t>
            </w:r>
          </w:p>
        </w:tc>
      </w:tr>
      <w:tr w:rsidR="009A14F1" w:rsidRPr="00A02EB3" w:rsidTr="004F58C4">
        <w:trPr>
          <w:trHeight w:val="363"/>
        </w:trPr>
        <w:tc>
          <w:tcPr>
            <w:tcW w:w="5078" w:type="dxa"/>
            <w:vAlign w:val="center"/>
          </w:tcPr>
          <w:p w:rsidR="009A14F1" w:rsidRPr="004F58C4" w:rsidRDefault="009A14F1" w:rsidP="00FE7275">
            <w:pPr>
              <w:spacing w:before="60" w:after="60"/>
              <w:rPr>
                <w:rFonts w:ascii="Arial" w:hAnsi="Arial" w:cs="Arial"/>
                <w:sz w:val="20"/>
                <w:szCs w:val="20"/>
              </w:rPr>
            </w:pPr>
            <w:r w:rsidRPr="004F58C4">
              <w:rPr>
                <w:rFonts w:ascii="Arial" w:hAnsi="Arial" w:cs="Arial"/>
                <w:sz w:val="20"/>
                <w:szCs w:val="20"/>
              </w:rPr>
              <w:t xml:space="preserve">011 </w:t>
            </w:r>
            <w:r w:rsidR="00EB4149" w:rsidRPr="004F58C4">
              <w:rPr>
                <w:rFonts w:ascii="Arial" w:hAnsi="Arial" w:cs="Arial"/>
                <w:sz w:val="20"/>
                <w:szCs w:val="20"/>
              </w:rPr>
              <w:t>–</w:t>
            </w:r>
            <w:r w:rsidRPr="004F58C4">
              <w:rPr>
                <w:rFonts w:ascii="Arial" w:hAnsi="Arial" w:cs="Arial"/>
                <w:sz w:val="20"/>
                <w:szCs w:val="20"/>
              </w:rPr>
              <w:t xml:space="preserve"> Charges à caractère général</w:t>
            </w:r>
          </w:p>
        </w:tc>
        <w:tc>
          <w:tcPr>
            <w:tcW w:w="2051" w:type="dxa"/>
            <w:vAlign w:val="center"/>
          </w:tcPr>
          <w:p w:rsidR="009A14F1" w:rsidRPr="004F58C4" w:rsidRDefault="0082344D" w:rsidP="00FE7275">
            <w:pPr>
              <w:spacing w:before="60" w:after="60"/>
              <w:jc w:val="right"/>
              <w:rPr>
                <w:rFonts w:ascii="Arial" w:hAnsi="Arial" w:cs="Arial"/>
                <w:sz w:val="20"/>
                <w:szCs w:val="20"/>
              </w:rPr>
            </w:pPr>
            <w:r>
              <w:rPr>
                <w:rFonts w:ascii="Arial" w:hAnsi="Arial" w:cs="Arial"/>
                <w:sz w:val="20"/>
                <w:szCs w:val="20"/>
              </w:rPr>
              <w:t>7 159 240</w:t>
            </w:r>
            <w:r w:rsidR="00624404">
              <w:rPr>
                <w:rFonts w:ascii="Arial" w:hAnsi="Arial" w:cs="Arial"/>
                <w:sz w:val="20"/>
                <w:szCs w:val="20"/>
              </w:rPr>
              <w:t>,00</w:t>
            </w:r>
          </w:p>
        </w:tc>
        <w:tc>
          <w:tcPr>
            <w:tcW w:w="1943" w:type="dxa"/>
            <w:vAlign w:val="center"/>
          </w:tcPr>
          <w:p w:rsidR="009A14F1" w:rsidRPr="004F58C4" w:rsidRDefault="009A14F1" w:rsidP="00E82DFE">
            <w:pPr>
              <w:spacing w:before="60" w:after="60"/>
              <w:jc w:val="right"/>
              <w:rPr>
                <w:rFonts w:ascii="Arial" w:hAnsi="Arial" w:cs="Arial"/>
                <w:sz w:val="20"/>
                <w:szCs w:val="20"/>
              </w:rPr>
            </w:pPr>
          </w:p>
        </w:tc>
      </w:tr>
      <w:tr w:rsidR="009A14F1" w:rsidRPr="00A02EB3" w:rsidTr="004F58C4">
        <w:trPr>
          <w:trHeight w:val="363"/>
        </w:trPr>
        <w:tc>
          <w:tcPr>
            <w:tcW w:w="5078" w:type="dxa"/>
            <w:vAlign w:val="center"/>
          </w:tcPr>
          <w:p w:rsidR="009A14F1" w:rsidRPr="004F58C4" w:rsidRDefault="009A14F1" w:rsidP="00FE7275">
            <w:pPr>
              <w:spacing w:before="60" w:after="60"/>
              <w:rPr>
                <w:rFonts w:ascii="Arial" w:hAnsi="Arial" w:cs="Arial"/>
                <w:sz w:val="20"/>
                <w:szCs w:val="20"/>
              </w:rPr>
            </w:pPr>
            <w:r w:rsidRPr="004F58C4">
              <w:rPr>
                <w:rFonts w:ascii="Arial" w:hAnsi="Arial" w:cs="Arial"/>
                <w:sz w:val="20"/>
                <w:szCs w:val="20"/>
              </w:rPr>
              <w:t xml:space="preserve">012 </w:t>
            </w:r>
            <w:r w:rsidR="00EB4149" w:rsidRPr="004F58C4">
              <w:rPr>
                <w:rFonts w:ascii="Arial" w:hAnsi="Arial" w:cs="Arial"/>
                <w:sz w:val="20"/>
                <w:szCs w:val="20"/>
              </w:rPr>
              <w:t>–</w:t>
            </w:r>
            <w:r w:rsidRPr="004F58C4">
              <w:rPr>
                <w:rFonts w:ascii="Arial" w:hAnsi="Arial" w:cs="Arial"/>
                <w:sz w:val="20"/>
                <w:szCs w:val="20"/>
              </w:rPr>
              <w:t xml:space="preserve"> Charges de personnel</w:t>
            </w:r>
          </w:p>
        </w:tc>
        <w:tc>
          <w:tcPr>
            <w:tcW w:w="2051" w:type="dxa"/>
            <w:vAlign w:val="center"/>
          </w:tcPr>
          <w:p w:rsidR="009A14F1" w:rsidRPr="004F58C4" w:rsidRDefault="0082344D" w:rsidP="00FE7275">
            <w:pPr>
              <w:spacing w:before="60" w:after="60"/>
              <w:ind w:left="-47"/>
              <w:jc w:val="right"/>
              <w:rPr>
                <w:rFonts w:ascii="Arial" w:hAnsi="Arial" w:cs="Arial"/>
                <w:sz w:val="20"/>
                <w:szCs w:val="20"/>
              </w:rPr>
            </w:pPr>
            <w:r>
              <w:rPr>
                <w:rFonts w:ascii="Arial" w:hAnsi="Arial" w:cs="Arial"/>
                <w:sz w:val="20"/>
                <w:szCs w:val="20"/>
              </w:rPr>
              <w:t>26 741 000</w:t>
            </w:r>
            <w:r w:rsidR="00624404">
              <w:rPr>
                <w:rFonts w:ascii="Arial" w:hAnsi="Arial" w:cs="Arial"/>
                <w:sz w:val="20"/>
                <w:szCs w:val="20"/>
              </w:rPr>
              <w:t>,00</w:t>
            </w:r>
          </w:p>
        </w:tc>
        <w:tc>
          <w:tcPr>
            <w:tcW w:w="1943" w:type="dxa"/>
            <w:vAlign w:val="center"/>
          </w:tcPr>
          <w:p w:rsidR="009A14F1" w:rsidRPr="004F58C4" w:rsidRDefault="009A14F1" w:rsidP="00E82DFE">
            <w:pPr>
              <w:spacing w:before="60" w:after="60"/>
              <w:ind w:left="-47"/>
              <w:jc w:val="right"/>
              <w:rPr>
                <w:rFonts w:ascii="Arial" w:hAnsi="Arial" w:cs="Arial"/>
                <w:sz w:val="20"/>
                <w:szCs w:val="20"/>
              </w:rPr>
            </w:pPr>
          </w:p>
        </w:tc>
      </w:tr>
      <w:tr w:rsidR="009A14F1" w:rsidRPr="00A02EB3" w:rsidTr="004F58C4">
        <w:trPr>
          <w:trHeight w:val="363"/>
        </w:trPr>
        <w:tc>
          <w:tcPr>
            <w:tcW w:w="5078" w:type="dxa"/>
            <w:vAlign w:val="center"/>
          </w:tcPr>
          <w:p w:rsidR="009A14F1" w:rsidRPr="004F58C4" w:rsidRDefault="009A14F1" w:rsidP="00FE7275">
            <w:pPr>
              <w:spacing w:before="60" w:after="60"/>
              <w:rPr>
                <w:rFonts w:ascii="Arial" w:hAnsi="Arial" w:cs="Arial"/>
                <w:sz w:val="20"/>
                <w:szCs w:val="20"/>
              </w:rPr>
            </w:pPr>
            <w:r w:rsidRPr="004F58C4">
              <w:rPr>
                <w:rFonts w:ascii="Arial" w:hAnsi="Arial" w:cs="Arial"/>
                <w:sz w:val="20"/>
                <w:szCs w:val="20"/>
              </w:rPr>
              <w:t>014 – Atténuation de produits</w:t>
            </w:r>
          </w:p>
        </w:tc>
        <w:tc>
          <w:tcPr>
            <w:tcW w:w="2051" w:type="dxa"/>
            <w:vAlign w:val="center"/>
          </w:tcPr>
          <w:p w:rsidR="009A14F1" w:rsidRPr="004F58C4" w:rsidRDefault="0082344D" w:rsidP="00FE7275">
            <w:pPr>
              <w:spacing w:before="60" w:after="60"/>
              <w:jc w:val="right"/>
              <w:rPr>
                <w:rFonts w:ascii="Arial" w:hAnsi="Arial" w:cs="Arial"/>
                <w:sz w:val="20"/>
                <w:szCs w:val="20"/>
              </w:rPr>
            </w:pPr>
            <w:r>
              <w:rPr>
                <w:rFonts w:ascii="Arial" w:hAnsi="Arial" w:cs="Arial"/>
                <w:sz w:val="20"/>
                <w:szCs w:val="20"/>
              </w:rPr>
              <w:t>20</w:t>
            </w:r>
            <w:r w:rsidR="00624404">
              <w:rPr>
                <w:rFonts w:ascii="Arial" w:hAnsi="Arial" w:cs="Arial"/>
                <w:sz w:val="20"/>
                <w:szCs w:val="20"/>
              </w:rPr>
              <w:t>0 000,00</w:t>
            </w:r>
          </w:p>
        </w:tc>
        <w:tc>
          <w:tcPr>
            <w:tcW w:w="1943" w:type="dxa"/>
            <w:vAlign w:val="center"/>
          </w:tcPr>
          <w:p w:rsidR="009A14F1" w:rsidRPr="004F58C4" w:rsidRDefault="009A14F1" w:rsidP="00E82DFE">
            <w:pPr>
              <w:spacing w:before="60" w:after="60"/>
              <w:jc w:val="right"/>
              <w:rPr>
                <w:rFonts w:ascii="Arial" w:hAnsi="Arial" w:cs="Arial"/>
                <w:sz w:val="20"/>
                <w:szCs w:val="20"/>
              </w:rPr>
            </w:pPr>
          </w:p>
        </w:tc>
      </w:tr>
      <w:tr w:rsidR="009A14F1" w:rsidRPr="00A02EB3" w:rsidTr="004F58C4">
        <w:trPr>
          <w:trHeight w:val="363"/>
        </w:trPr>
        <w:tc>
          <w:tcPr>
            <w:tcW w:w="5078" w:type="dxa"/>
            <w:vAlign w:val="center"/>
          </w:tcPr>
          <w:p w:rsidR="009A14F1" w:rsidRPr="004F58C4" w:rsidRDefault="009A14F1" w:rsidP="00FE7275">
            <w:pPr>
              <w:spacing w:before="60" w:after="60"/>
              <w:rPr>
                <w:rFonts w:ascii="Arial" w:hAnsi="Arial" w:cs="Arial"/>
                <w:sz w:val="20"/>
                <w:szCs w:val="20"/>
              </w:rPr>
            </w:pPr>
            <w:r w:rsidRPr="004F58C4">
              <w:rPr>
                <w:rFonts w:ascii="Arial" w:hAnsi="Arial" w:cs="Arial"/>
                <w:sz w:val="20"/>
                <w:szCs w:val="20"/>
              </w:rPr>
              <w:t xml:space="preserve">65 </w:t>
            </w:r>
            <w:r w:rsidR="0059605E" w:rsidRPr="004F58C4">
              <w:rPr>
                <w:rFonts w:ascii="Arial" w:hAnsi="Arial" w:cs="Arial"/>
                <w:sz w:val="20"/>
                <w:szCs w:val="20"/>
              </w:rPr>
              <w:t>–</w:t>
            </w:r>
            <w:r w:rsidRPr="004F58C4">
              <w:rPr>
                <w:rFonts w:ascii="Arial" w:hAnsi="Arial" w:cs="Arial"/>
                <w:sz w:val="20"/>
                <w:szCs w:val="20"/>
              </w:rPr>
              <w:t xml:space="preserve"> Autres charges de gestion courante</w:t>
            </w:r>
          </w:p>
        </w:tc>
        <w:tc>
          <w:tcPr>
            <w:tcW w:w="2051" w:type="dxa"/>
            <w:vAlign w:val="center"/>
          </w:tcPr>
          <w:p w:rsidR="009A14F1" w:rsidRPr="004F58C4" w:rsidRDefault="0082344D" w:rsidP="00FE7275">
            <w:pPr>
              <w:spacing w:before="60" w:after="60"/>
              <w:jc w:val="right"/>
              <w:rPr>
                <w:rFonts w:ascii="Arial" w:hAnsi="Arial" w:cs="Arial"/>
                <w:sz w:val="20"/>
                <w:szCs w:val="20"/>
              </w:rPr>
            </w:pPr>
            <w:r>
              <w:rPr>
                <w:rFonts w:ascii="Arial" w:hAnsi="Arial" w:cs="Arial"/>
                <w:sz w:val="20"/>
                <w:szCs w:val="20"/>
              </w:rPr>
              <w:t>9 784 700,</w:t>
            </w:r>
            <w:r w:rsidR="00624404">
              <w:rPr>
                <w:rFonts w:ascii="Arial" w:hAnsi="Arial" w:cs="Arial"/>
                <w:sz w:val="20"/>
                <w:szCs w:val="20"/>
              </w:rPr>
              <w:t>00</w:t>
            </w:r>
          </w:p>
        </w:tc>
        <w:tc>
          <w:tcPr>
            <w:tcW w:w="1943" w:type="dxa"/>
            <w:vAlign w:val="center"/>
          </w:tcPr>
          <w:p w:rsidR="009A14F1" w:rsidRPr="004F58C4" w:rsidRDefault="009A14F1" w:rsidP="00E82DFE">
            <w:pPr>
              <w:spacing w:before="60" w:after="60"/>
              <w:jc w:val="right"/>
              <w:rPr>
                <w:rFonts w:ascii="Arial" w:hAnsi="Arial" w:cs="Arial"/>
                <w:sz w:val="20"/>
                <w:szCs w:val="20"/>
              </w:rPr>
            </w:pPr>
          </w:p>
        </w:tc>
      </w:tr>
      <w:tr w:rsidR="009A14F1" w:rsidRPr="00A02EB3" w:rsidTr="004F58C4">
        <w:trPr>
          <w:trHeight w:val="363"/>
        </w:trPr>
        <w:tc>
          <w:tcPr>
            <w:tcW w:w="5078" w:type="dxa"/>
            <w:vAlign w:val="center"/>
          </w:tcPr>
          <w:p w:rsidR="009A14F1" w:rsidRPr="004F58C4" w:rsidRDefault="009A14F1" w:rsidP="00FE7275">
            <w:pPr>
              <w:spacing w:before="60" w:after="60"/>
              <w:rPr>
                <w:rFonts w:ascii="Arial" w:hAnsi="Arial" w:cs="Arial"/>
                <w:sz w:val="20"/>
                <w:szCs w:val="20"/>
              </w:rPr>
            </w:pPr>
            <w:r w:rsidRPr="004F58C4">
              <w:rPr>
                <w:rFonts w:ascii="Arial" w:hAnsi="Arial" w:cs="Arial"/>
                <w:sz w:val="20"/>
                <w:szCs w:val="20"/>
              </w:rPr>
              <w:t>66 – Charges financières</w:t>
            </w:r>
          </w:p>
        </w:tc>
        <w:tc>
          <w:tcPr>
            <w:tcW w:w="2051" w:type="dxa"/>
            <w:vAlign w:val="center"/>
          </w:tcPr>
          <w:p w:rsidR="009A14F1" w:rsidRPr="004F58C4" w:rsidRDefault="0082344D" w:rsidP="00FE7275">
            <w:pPr>
              <w:spacing w:before="60" w:after="60"/>
              <w:jc w:val="right"/>
              <w:rPr>
                <w:rFonts w:ascii="Arial" w:hAnsi="Arial" w:cs="Arial"/>
                <w:sz w:val="20"/>
                <w:szCs w:val="20"/>
              </w:rPr>
            </w:pPr>
            <w:r>
              <w:rPr>
                <w:rFonts w:ascii="Arial" w:hAnsi="Arial" w:cs="Arial"/>
                <w:sz w:val="20"/>
                <w:szCs w:val="20"/>
              </w:rPr>
              <w:t>545</w:t>
            </w:r>
            <w:r w:rsidR="00624404">
              <w:rPr>
                <w:rFonts w:ascii="Arial" w:hAnsi="Arial" w:cs="Arial"/>
                <w:sz w:val="20"/>
                <w:szCs w:val="20"/>
              </w:rPr>
              <w:t> 000,00</w:t>
            </w:r>
          </w:p>
        </w:tc>
        <w:tc>
          <w:tcPr>
            <w:tcW w:w="1943" w:type="dxa"/>
            <w:vAlign w:val="center"/>
          </w:tcPr>
          <w:p w:rsidR="009A14F1" w:rsidRPr="004F58C4" w:rsidRDefault="009A14F1" w:rsidP="00E82DFE">
            <w:pPr>
              <w:spacing w:before="60" w:after="60"/>
              <w:jc w:val="right"/>
              <w:rPr>
                <w:rFonts w:ascii="Arial" w:hAnsi="Arial" w:cs="Arial"/>
                <w:sz w:val="20"/>
                <w:szCs w:val="20"/>
              </w:rPr>
            </w:pPr>
          </w:p>
        </w:tc>
      </w:tr>
      <w:tr w:rsidR="009A14F1" w:rsidRPr="00A02EB3" w:rsidTr="004F58C4">
        <w:trPr>
          <w:trHeight w:val="363"/>
        </w:trPr>
        <w:tc>
          <w:tcPr>
            <w:tcW w:w="5078" w:type="dxa"/>
            <w:vAlign w:val="center"/>
          </w:tcPr>
          <w:p w:rsidR="009A14F1" w:rsidRPr="004F58C4" w:rsidRDefault="009A14F1" w:rsidP="00FE7275">
            <w:pPr>
              <w:spacing w:before="60" w:after="60"/>
              <w:rPr>
                <w:rFonts w:ascii="Arial" w:hAnsi="Arial" w:cs="Arial"/>
                <w:sz w:val="20"/>
                <w:szCs w:val="20"/>
              </w:rPr>
            </w:pPr>
            <w:r w:rsidRPr="004F58C4">
              <w:rPr>
                <w:rFonts w:ascii="Arial" w:hAnsi="Arial" w:cs="Arial"/>
                <w:sz w:val="20"/>
                <w:szCs w:val="20"/>
              </w:rPr>
              <w:t xml:space="preserve">67 </w:t>
            </w:r>
            <w:r w:rsidR="00404B23">
              <w:rPr>
                <w:rFonts w:ascii="Arial" w:hAnsi="Arial" w:cs="Arial"/>
                <w:sz w:val="20"/>
                <w:szCs w:val="20"/>
              </w:rPr>
              <w:t xml:space="preserve">et 022 </w:t>
            </w:r>
            <w:r w:rsidR="0059605E" w:rsidRPr="004F58C4">
              <w:rPr>
                <w:rFonts w:ascii="Arial" w:hAnsi="Arial" w:cs="Arial"/>
                <w:sz w:val="20"/>
                <w:szCs w:val="20"/>
              </w:rPr>
              <w:t>–</w:t>
            </w:r>
            <w:r w:rsidRPr="004F58C4">
              <w:rPr>
                <w:rFonts w:ascii="Arial" w:hAnsi="Arial" w:cs="Arial"/>
                <w:sz w:val="20"/>
                <w:szCs w:val="20"/>
              </w:rPr>
              <w:t xml:space="preserve"> Charges exceptionnelles</w:t>
            </w:r>
          </w:p>
        </w:tc>
        <w:tc>
          <w:tcPr>
            <w:tcW w:w="2051" w:type="dxa"/>
            <w:vAlign w:val="center"/>
          </w:tcPr>
          <w:p w:rsidR="009A14F1" w:rsidRPr="004F58C4" w:rsidRDefault="0082344D" w:rsidP="00404B23">
            <w:pPr>
              <w:spacing w:before="60" w:after="60"/>
              <w:jc w:val="right"/>
              <w:rPr>
                <w:rFonts w:ascii="Arial" w:hAnsi="Arial" w:cs="Arial"/>
                <w:sz w:val="20"/>
                <w:szCs w:val="20"/>
              </w:rPr>
            </w:pPr>
            <w:r>
              <w:rPr>
                <w:rFonts w:ascii="Arial" w:hAnsi="Arial" w:cs="Arial"/>
                <w:sz w:val="20"/>
                <w:szCs w:val="20"/>
              </w:rPr>
              <w:t>437 283,02</w:t>
            </w:r>
          </w:p>
        </w:tc>
        <w:tc>
          <w:tcPr>
            <w:tcW w:w="1943" w:type="dxa"/>
            <w:vAlign w:val="center"/>
          </w:tcPr>
          <w:p w:rsidR="009A14F1" w:rsidRPr="004F58C4" w:rsidRDefault="009A14F1" w:rsidP="00E82DFE">
            <w:pPr>
              <w:spacing w:before="60" w:after="60"/>
              <w:jc w:val="right"/>
              <w:rPr>
                <w:rFonts w:ascii="Arial" w:hAnsi="Arial" w:cs="Arial"/>
                <w:sz w:val="20"/>
                <w:szCs w:val="20"/>
              </w:rPr>
            </w:pPr>
          </w:p>
        </w:tc>
      </w:tr>
      <w:tr w:rsidR="00624404" w:rsidRPr="00A02EB3" w:rsidTr="004F58C4">
        <w:trPr>
          <w:trHeight w:val="363"/>
        </w:trPr>
        <w:tc>
          <w:tcPr>
            <w:tcW w:w="5078" w:type="dxa"/>
            <w:vAlign w:val="center"/>
          </w:tcPr>
          <w:p w:rsidR="00624404" w:rsidRPr="004F58C4" w:rsidRDefault="00624404" w:rsidP="00FE7275">
            <w:pPr>
              <w:spacing w:before="60" w:after="60"/>
              <w:rPr>
                <w:rFonts w:ascii="Arial" w:hAnsi="Arial" w:cs="Arial"/>
                <w:sz w:val="20"/>
                <w:szCs w:val="20"/>
              </w:rPr>
            </w:pPr>
            <w:r>
              <w:rPr>
                <w:rFonts w:ascii="Arial" w:hAnsi="Arial" w:cs="Arial"/>
                <w:sz w:val="20"/>
                <w:szCs w:val="20"/>
              </w:rPr>
              <w:t>68 – Dotations aux amortissements et provisions</w:t>
            </w:r>
          </w:p>
        </w:tc>
        <w:tc>
          <w:tcPr>
            <w:tcW w:w="2051" w:type="dxa"/>
            <w:vAlign w:val="center"/>
          </w:tcPr>
          <w:p w:rsidR="00624404" w:rsidRDefault="0082344D" w:rsidP="00FE7275">
            <w:pPr>
              <w:spacing w:before="60" w:after="60"/>
              <w:ind w:left="-47"/>
              <w:jc w:val="right"/>
              <w:rPr>
                <w:rFonts w:ascii="Arial" w:hAnsi="Arial" w:cs="Arial"/>
                <w:sz w:val="20"/>
                <w:szCs w:val="20"/>
              </w:rPr>
            </w:pPr>
            <w:r>
              <w:rPr>
                <w:rFonts w:ascii="Arial" w:hAnsi="Arial" w:cs="Arial"/>
                <w:sz w:val="20"/>
                <w:szCs w:val="20"/>
              </w:rPr>
              <w:t>1 200 000</w:t>
            </w:r>
            <w:r w:rsidR="00624404">
              <w:rPr>
                <w:rFonts w:ascii="Arial" w:hAnsi="Arial" w:cs="Arial"/>
                <w:sz w:val="20"/>
                <w:szCs w:val="20"/>
              </w:rPr>
              <w:t>,00</w:t>
            </w:r>
          </w:p>
        </w:tc>
        <w:tc>
          <w:tcPr>
            <w:tcW w:w="1943" w:type="dxa"/>
            <w:vAlign w:val="center"/>
          </w:tcPr>
          <w:p w:rsidR="00624404" w:rsidRPr="004F58C4" w:rsidRDefault="00624404" w:rsidP="00E82DFE">
            <w:pPr>
              <w:spacing w:before="60" w:after="60"/>
              <w:ind w:left="-47"/>
              <w:jc w:val="right"/>
              <w:rPr>
                <w:rFonts w:ascii="Arial" w:hAnsi="Arial" w:cs="Arial"/>
                <w:sz w:val="20"/>
                <w:szCs w:val="20"/>
              </w:rPr>
            </w:pPr>
          </w:p>
        </w:tc>
      </w:tr>
      <w:tr w:rsidR="009A14F1" w:rsidRPr="00A02EB3" w:rsidTr="004F58C4">
        <w:trPr>
          <w:trHeight w:val="363"/>
        </w:trPr>
        <w:tc>
          <w:tcPr>
            <w:tcW w:w="5078" w:type="dxa"/>
            <w:vAlign w:val="center"/>
          </w:tcPr>
          <w:p w:rsidR="009A14F1" w:rsidRPr="004F58C4" w:rsidRDefault="009A14F1" w:rsidP="00FE7275">
            <w:pPr>
              <w:spacing w:before="60" w:after="60"/>
              <w:rPr>
                <w:rFonts w:ascii="Arial" w:hAnsi="Arial" w:cs="Arial"/>
                <w:sz w:val="20"/>
                <w:szCs w:val="20"/>
              </w:rPr>
            </w:pPr>
            <w:r w:rsidRPr="004F58C4">
              <w:rPr>
                <w:rFonts w:ascii="Arial" w:hAnsi="Arial" w:cs="Arial"/>
                <w:sz w:val="20"/>
                <w:szCs w:val="20"/>
              </w:rPr>
              <w:t>042 – Opérations d’ordre entre section</w:t>
            </w:r>
            <w:r w:rsidR="006B7853">
              <w:rPr>
                <w:rFonts w:ascii="Arial" w:hAnsi="Arial" w:cs="Arial"/>
                <w:sz w:val="20"/>
                <w:szCs w:val="20"/>
              </w:rPr>
              <w:t>s</w:t>
            </w:r>
          </w:p>
        </w:tc>
        <w:tc>
          <w:tcPr>
            <w:tcW w:w="2051" w:type="dxa"/>
            <w:vAlign w:val="center"/>
          </w:tcPr>
          <w:p w:rsidR="009A14F1" w:rsidRPr="004F58C4" w:rsidRDefault="0082344D" w:rsidP="00FE7275">
            <w:pPr>
              <w:spacing w:before="60" w:after="60"/>
              <w:ind w:left="-47"/>
              <w:jc w:val="right"/>
              <w:rPr>
                <w:rFonts w:ascii="Arial" w:hAnsi="Arial" w:cs="Arial"/>
                <w:sz w:val="20"/>
                <w:szCs w:val="20"/>
              </w:rPr>
            </w:pPr>
            <w:r>
              <w:rPr>
                <w:rFonts w:ascii="Arial" w:hAnsi="Arial" w:cs="Arial"/>
                <w:sz w:val="20"/>
                <w:szCs w:val="20"/>
              </w:rPr>
              <w:t>3 899 690</w:t>
            </w:r>
            <w:r w:rsidR="00624404">
              <w:rPr>
                <w:rFonts w:ascii="Arial" w:hAnsi="Arial" w:cs="Arial"/>
                <w:sz w:val="20"/>
                <w:szCs w:val="20"/>
              </w:rPr>
              <w:t>,00</w:t>
            </w:r>
          </w:p>
        </w:tc>
        <w:tc>
          <w:tcPr>
            <w:tcW w:w="1943" w:type="dxa"/>
            <w:vAlign w:val="center"/>
          </w:tcPr>
          <w:p w:rsidR="009A14F1" w:rsidRPr="004F58C4" w:rsidRDefault="009A14F1" w:rsidP="00E82DFE">
            <w:pPr>
              <w:spacing w:before="60" w:after="60"/>
              <w:ind w:left="-47"/>
              <w:jc w:val="right"/>
              <w:rPr>
                <w:rFonts w:ascii="Arial" w:hAnsi="Arial" w:cs="Arial"/>
                <w:sz w:val="20"/>
                <w:szCs w:val="20"/>
              </w:rPr>
            </w:pPr>
          </w:p>
        </w:tc>
      </w:tr>
      <w:tr w:rsidR="009A14F1" w:rsidRPr="00A02EB3" w:rsidTr="004F58C4">
        <w:trPr>
          <w:trHeight w:val="363"/>
        </w:trPr>
        <w:tc>
          <w:tcPr>
            <w:tcW w:w="5078" w:type="dxa"/>
            <w:vAlign w:val="center"/>
          </w:tcPr>
          <w:p w:rsidR="009A14F1" w:rsidRPr="004F58C4" w:rsidRDefault="009A14F1" w:rsidP="00FE7275">
            <w:pPr>
              <w:spacing w:before="60" w:after="60"/>
              <w:rPr>
                <w:rFonts w:ascii="Arial" w:hAnsi="Arial" w:cs="Arial"/>
                <w:sz w:val="20"/>
                <w:szCs w:val="20"/>
              </w:rPr>
            </w:pPr>
            <w:r w:rsidRPr="004F58C4">
              <w:rPr>
                <w:rFonts w:ascii="Arial" w:hAnsi="Arial" w:cs="Arial"/>
                <w:sz w:val="20"/>
                <w:szCs w:val="20"/>
              </w:rPr>
              <w:t>002 – Résultat de fonctionnement reporté</w:t>
            </w:r>
          </w:p>
        </w:tc>
        <w:tc>
          <w:tcPr>
            <w:tcW w:w="2051" w:type="dxa"/>
            <w:vAlign w:val="center"/>
          </w:tcPr>
          <w:p w:rsidR="009A14F1" w:rsidRPr="004F58C4" w:rsidRDefault="009A14F1" w:rsidP="00FE7275">
            <w:pPr>
              <w:spacing w:before="60" w:after="60"/>
              <w:jc w:val="right"/>
              <w:rPr>
                <w:rFonts w:ascii="Arial" w:hAnsi="Arial" w:cs="Arial"/>
                <w:sz w:val="20"/>
                <w:szCs w:val="20"/>
              </w:rPr>
            </w:pPr>
          </w:p>
        </w:tc>
        <w:tc>
          <w:tcPr>
            <w:tcW w:w="1943" w:type="dxa"/>
            <w:vAlign w:val="center"/>
          </w:tcPr>
          <w:p w:rsidR="009A14F1" w:rsidRPr="004F58C4" w:rsidRDefault="0082344D" w:rsidP="00E82DFE">
            <w:pPr>
              <w:spacing w:before="60" w:after="60"/>
              <w:jc w:val="right"/>
              <w:rPr>
                <w:rFonts w:ascii="Arial" w:hAnsi="Arial" w:cs="Arial"/>
                <w:sz w:val="20"/>
                <w:szCs w:val="20"/>
              </w:rPr>
            </w:pPr>
            <w:r>
              <w:rPr>
                <w:rFonts w:ascii="Arial" w:hAnsi="Arial" w:cs="Arial"/>
                <w:sz w:val="20"/>
                <w:szCs w:val="20"/>
              </w:rPr>
              <w:t>3 095 873,02</w:t>
            </w:r>
          </w:p>
        </w:tc>
      </w:tr>
      <w:tr w:rsidR="009A14F1" w:rsidRPr="00A02EB3" w:rsidTr="004F58C4">
        <w:trPr>
          <w:trHeight w:val="363"/>
        </w:trPr>
        <w:tc>
          <w:tcPr>
            <w:tcW w:w="5078" w:type="dxa"/>
            <w:vAlign w:val="center"/>
          </w:tcPr>
          <w:p w:rsidR="009A14F1" w:rsidRPr="004F58C4" w:rsidRDefault="009A14F1" w:rsidP="009A14F1">
            <w:pPr>
              <w:spacing w:before="60" w:after="60"/>
              <w:rPr>
                <w:rFonts w:ascii="Arial" w:hAnsi="Arial" w:cs="Arial"/>
                <w:sz w:val="20"/>
                <w:szCs w:val="20"/>
              </w:rPr>
            </w:pPr>
            <w:r w:rsidRPr="004F58C4">
              <w:rPr>
                <w:rFonts w:ascii="Arial" w:hAnsi="Arial" w:cs="Arial"/>
                <w:sz w:val="20"/>
                <w:szCs w:val="20"/>
              </w:rPr>
              <w:t xml:space="preserve">013 </w:t>
            </w:r>
            <w:r w:rsidR="0059605E" w:rsidRPr="004F58C4">
              <w:rPr>
                <w:rFonts w:ascii="Arial" w:hAnsi="Arial" w:cs="Arial"/>
                <w:sz w:val="20"/>
                <w:szCs w:val="20"/>
              </w:rPr>
              <w:t>–</w:t>
            </w:r>
            <w:r w:rsidRPr="004F58C4">
              <w:rPr>
                <w:rFonts w:ascii="Arial" w:hAnsi="Arial" w:cs="Arial"/>
                <w:sz w:val="20"/>
                <w:szCs w:val="20"/>
              </w:rPr>
              <w:t xml:space="preserve"> Atténuation de charges</w:t>
            </w:r>
          </w:p>
        </w:tc>
        <w:tc>
          <w:tcPr>
            <w:tcW w:w="2051" w:type="dxa"/>
            <w:vAlign w:val="center"/>
          </w:tcPr>
          <w:p w:rsidR="009A14F1" w:rsidRPr="004F58C4" w:rsidRDefault="009A14F1" w:rsidP="00FE7275">
            <w:pPr>
              <w:spacing w:before="60" w:after="60"/>
              <w:jc w:val="right"/>
              <w:rPr>
                <w:rFonts w:ascii="Arial" w:hAnsi="Arial" w:cs="Arial"/>
                <w:sz w:val="20"/>
                <w:szCs w:val="20"/>
              </w:rPr>
            </w:pPr>
          </w:p>
        </w:tc>
        <w:tc>
          <w:tcPr>
            <w:tcW w:w="1943" w:type="dxa"/>
            <w:vAlign w:val="center"/>
          </w:tcPr>
          <w:p w:rsidR="009A14F1" w:rsidRPr="004F58C4" w:rsidRDefault="0082344D" w:rsidP="00E82DFE">
            <w:pPr>
              <w:spacing w:before="60" w:after="60"/>
              <w:jc w:val="right"/>
              <w:rPr>
                <w:rFonts w:ascii="Arial" w:hAnsi="Arial" w:cs="Arial"/>
                <w:sz w:val="20"/>
                <w:szCs w:val="20"/>
              </w:rPr>
            </w:pPr>
            <w:r>
              <w:rPr>
                <w:rFonts w:ascii="Arial" w:hAnsi="Arial" w:cs="Arial"/>
                <w:sz w:val="20"/>
                <w:szCs w:val="20"/>
              </w:rPr>
              <w:t>500</w:t>
            </w:r>
            <w:r w:rsidR="00624404">
              <w:rPr>
                <w:rFonts w:ascii="Arial" w:hAnsi="Arial" w:cs="Arial"/>
                <w:sz w:val="20"/>
                <w:szCs w:val="20"/>
              </w:rPr>
              <w:t> 000,00</w:t>
            </w:r>
          </w:p>
        </w:tc>
      </w:tr>
      <w:tr w:rsidR="009A14F1" w:rsidRPr="00A02EB3" w:rsidTr="004F58C4">
        <w:trPr>
          <w:trHeight w:val="363"/>
        </w:trPr>
        <w:tc>
          <w:tcPr>
            <w:tcW w:w="5078" w:type="dxa"/>
            <w:vAlign w:val="center"/>
          </w:tcPr>
          <w:p w:rsidR="009A14F1" w:rsidRPr="004F58C4" w:rsidRDefault="009A14F1" w:rsidP="009A14F1">
            <w:pPr>
              <w:spacing w:before="60" w:after="60"/>
              <w:rPr>
                <w:rFonts w:ascii="Arial" w:hAnsi="Arial" w:cs="Arial"/>
                <w:sz w:val="20"/>
                <w:szCs w:val="20"/>
              </w:rPr>
            </w:pPr>
            <w:r w:rsidRPr="004F58C4">
              <w:rPr>
                <w:rFonts w:ascii="Arial" w:hAnsi="Arial" w:cs="Arial"/>
                <w:sz w:val="20"/>
                <w:szCs w:val="20"/>
              </w:rPr>
              <w:t xml:space="preserve">70 </w:t>
            </w:r>
            <w:r w:rsidR="0059605E" w:rsidRPr="004F58C4">
              <w:rPr>
                <w:rFonts w:ascii="Arial" w:hAnsi="Arial" w:cs="Arial"/>
                <w:sz w:val="20"/>
                <w:szCs w:val="20"/>
              </w:rPr>
              <w:t>–</w:t>
            </w:r>
            <w:r w:rsidRPr="004F58C4">
              <w:rPr>
                <w:rFonts w:ascii="Arial" w:hAnsi="Arial" w:cs="Arial"/>
                <w:sz w:val="20"/>
                <w:szCs w:val="20"/>
              </w:rPr>
              <w:t xml:space="preserve"> Produits des services</w:t>
            </w:r>
          </w:p>
        </w:tc>
        <w:tc>
          <w:tcPr>
            <w:tcW w:w="2051" w:type="dxa"/>
            <w:vAlign w:val="center"/>
          </w:tcPr>
          <w:p w:rsidR="009A14F1" w:rsidRPr="004F58C4" w:rsidRDefault="009A14F1" w:rsidP="00FE7275">
            <w:pPr>
              <w:spacing w:before="60" w:after="60"/>
              <w:jc w:val="right"/>
              <w:rPr>
                <w:rFonts w:ascii="Arial" w:hAnsi="Arial" w:cs="Arial"/>
                <w:sz w:val="20"/>
                <w:szCs w:val="20"/>
              </w:rPr>
            </w:pPr>
          </w:p>
        </w:tc>
        <w:tc>
          <w:tcPr>
            <w:tcW w:w="1943" w:type="dxa"/>
            <w:vAlign w:val="center"/>
          </w:tcPr>
          <w:p w:rsidR="009A14F1" w:rsidRPr="004F58C4" w:rsidRDefault="0082344D" w:rsidP="00E82DFE">
            <w:pPr>
              <w:spacing w:before="60" w:after="60"/>
              <w:jc w:val="right"/>
              <w:rPr>
                <w:rFonts w:ascii="Arial" w:hAnsi="Arial" w:cs="Arial"/>
                <w:sz w:val="20"/>
                <w:szCs w:val="20"/>
              </w:rPr>
            </w:pPr>
            <w:r>
              <w:rPr>
                <w:rFonts w:ascii="Arial" w:hAnsi="Arial" w:cs="Arial"/>
                <w:sz w:val="20"/>
                <w:szCs w:val="20"/>
              </w:rPr>
              <w:t>3 191 920</w:t>
            </w:r>
            <w:r w:rsidR="00624404">
              <w:rPr>
                <w:rFonts w:ascii="Arial" w:hAnsi="Arial" w:cs="Arial"/>
                <w:sz w:val="20"/>
                <w:szCs w:val="20"/>
              </w:rPr>
              <w:t>,00</w:t>
            </w:r>
          </w:p>
        </w:tc>
      </w:tr>
      <w:tr w:rsidR="009A14F1" w:rsidRPr="00A02EB3" w:rsidTr="004F58C4">
        <w:trPr>
          <w:trHeight w:val="363"/>
        </w:trPr>
        <w:tc>
          <w:tcPr>
            <w:tcW w:w="5078" w:type="dxa"/>
            <w:vAlign w:val="center"/>
          </w:tcPr>
          <w:p w:rsidR="009A14F1" w:rsidRPr="004F58C4" w:rsidRDefault="009A14F1" w:rsidP="009A14F1">
            <w:pPr>
              <w:spacing w:before="60" w:after="60"/>
              <w:rPr>
                <w:rFonts w:ascii="Arial" w:hAnsi="Arial" w:cs="Arial"/>
                <w:sz w:val="20"/>
                <w:szCs w:val="20"/>
              </w:rPr>
            </w:pPr>
            <w:r w:rsidRPr="004F58C4">
              <w:rPr>
                <w:rFonts w:ascii="Arial" w:hAnsi="Arial" w:cs="Arial"/>
                <w:sz w:val="20"/>
                <w:szCs w:val="20"/>
              </w:rPr>
              <w:t>73 – Impôts et taxes</w:t>
            </w:r>
          </w:p>
        </w:tc>
        <w:tc>
          <w:tcPr>
            <w:tcW w:w="2051" w:type="dxa"/>
            <w:vAlign w:val="center"/>
          </w:tcPr>
          <w:p w:rsidR="009A14F1" w:rsidRPr="004F58C4" w:rsidRDefault="009A14F1" w:rsidP="00FE7275">
            <w:pPr>
              <w:spacing w:before="60" w:after="60"/>
              <w:jc w:val="right"/>
              <w:rPr>
                <w:rFonts w:ascii="Arial" w:hAnsi="Arial" w:cs="Arial"/>
                <w:sz w:val="20"/>
                <w:szCs w:val="20"/>
              </w:rPr>
            </w:pPr>
          </w:p>
        </w:tc>
        <w:tc>
          <w:tcPr>
            <w:tcW w:w="1943" w:type="dxa"/>
            <w:vAlign w:val="center"/>
          </w:tcPr>
          <w:p w:rsidR="009A14F1" w:rsidRPr="004F58C4" w:rsidRDefault="0082344D" w:rsidP="00E82DFE">
            <w:pPr>
              <w:spacing w:before="60" w:after="60"/>
              <w:jc w:val="right"/>
              <w:rPr>
                <w:rFonts w:ascii="Arial" w:hAnsi="Arial" w:cs="Arial"/>
                <w:sz w:val="20"/>
                <w:szCs w:val="20"/>
              </w:rPr>
            </w:pPr>
            <w:r>
              <w:rPr>
                <w:rFonts w:ascii="Arial" w:hAnsi="Arial" w:cs="Arial"/>
                <w:sz w:val="20"/>
                <w:szCs w:val="20"/>
              </w:rPr>
              <w:t>34 691 100</w:t>
            </w:r>
            <w:r w:rsidR="00624404">
              <w:rPr>
                <w:rFonts w:ascii="Arial" w:hAnsi="Arial" w:cs="Arial"/>
                <w:sz w:val="20"/>
                <w:szCs w:val="20"/>
              </w:rPr>
              <w:t>,00</w:t>
            </w:r>
          </w:p>
        </w:tc>
      </w:tr>
      <w:tr w:rsidR="009A14F1" w:rsidRPr="00A02EB3" w:rsidTr="004F58C4">
        <w:trPr>
          <w:trHeight w:val="363"/>
        </w:trPr>
        <w:tc>
          <w:tcPr>
            <w:tcW w:w="5078" w:type="dxa"/>
            <w:vAlign w:val="center"/>
          </w:tcPr>
          <w:p w:rsidR="009A14F1" w:rsidRPr="004F58C4" w:rsidRDefault="009A14F1" w:rsidP="009A14F1">
            <w:pPr>
              <w:spacing w:before="60" w:after="60"/>
              <w:rPr>
                <w:rFonts w:ascii="Arial" w:hAnsi="Arial" w:cs="Arial"/>
                <w:sz w:val="20"/>
                <w:szCs w:val="20"/>
              </w:rPr>
            </w:pPr>
            <w:r w:rsidRPr="004F58C4">
              <w:rPr>
                <w:rFonts w:ascii="Arial" w:hAnsi="Arial" w:cs="Arial"/>
                <w:sz w:val="20"/>
                <w:szCs w:val="20"/>
              </w:rPr>
              <w:t xml:space="preserve">74 </w:t>
            </w:r>
            <w:r w:rsidR="0059605E" w:rsidRPr="004F58C4">
              <w:rPr>
                <w:rFonts w:ascii="Arial" w:hAnsi="Arial" w:cs="Arial"/>
                <w:sz w:val="20"/>
                <w:szCs w:val="20"/>
              </w:rPr>
              <w:t>–</w:t>
            </w:r>
            <w:r w:rsidRPr="004F58C4">
              <w:rPr>
                <w:rFonts w:ascii="Arial" w:hAnsi="Arial" w:cs="Arial"/>
                <w:sz w:val="20"/>
                <w:szCs w:val="20"/>
              </w:rPr>
              <w:t xml:space="preserve"> Dotations et participations</w:t>
            </w:r>
          </w:p>
        </w:tc>
        <w:tc>
          <w:tcPr>
            <w:tcW w:w="2051" w:type="dxa"/>
            <w:vAlign w:val="center"/>
          </w:tcPr>
          <w:p w:rsidR="009A14F1" w:rsidRPr="004F58C4" w:rsidRDefault="009A14F1" w:rsidP="00FE7275">
            <w:pPr>
              <w:spacing w:before="60" w:after="60"/>
              <w:jc w:val="right"/>
              <w:rPr>
                <w:rFonts w:ascii="Arial" w:hAnsi="Arial" w:cs="Arial"/>
                <w:sz w:val="20"/>
                <w:szCs w:val="20"/>
              </w:rPr>
            </w:pPr>
          </w:p>
        </w:tc>
        <w:tc>
          <w:tcPr>
            <w:tcW w:w="1943" w:type="dxa"/>
            <w:vAlign w:val="center"/>
          </w:tcPr>
          <w:p w:rsidR="009A14F1" w:rsidRPr="004F58C4" w:rsidRDefault="0082344D" w:rsidP="00E82DFE">
            <w:pPr>
              <w:spacing w:before="60" w:after="60"/>
              <w:jc w:val="right"/>
              <w:rPr>
                <w:rFonts w:ascii="Arial" w:hAnsi="Arial" w:cs="Arial"/>
                <w:sz w:val="20"/>
                <w:szCs w:val="20"/>
              </w:rPr>
            </w:pPr>
            <w:r>
              <w:rPr>
                <w:rFonts w:ascii="Arial" w:hAnsi="Arial" w:cs="Arial"/>
                <w:sz w:val="20"/>
                <w:szCs w:val="20"/>
              </w:rPr>
              <w:t>6 643 600</w:t>
            </w:r>
            <w:r w:rsidR="00624404">
              <w:rPr>
                <w:rFonts w:ascii="Arial" w:hAnsi="Arial" w:cs="Arial"/>
                <w:sz w:val="20"/>
                <w:szCs w:val="20"/>
              </w:rPr>
              <w:t>,00</w:t>
            </w:r>
          </w:p>
        </w:tc>
      </w:tr>
      <w:tr w:rsidR="009A14F1" w:rsidRPr="00A02EB3" w:rsidTr="004F58C4">
        <w:trPr>
          <w:trHeight w:val="363"/>
        </w:trPr>
        <w:tc>
          <w:tcPr>
            <w:tcW w:w="5078" w:type="dxa"/>
            <w:vAlign w:val="center"/>
          </w:tcPr>
          <w:p w:rsidR="009A14F1" w:rsidRPr="004F58C4" w:rsidRDefault="009A14F1" w:rsidP="009A14F1">
            <w:pPr>
              <w:spacing w:before="60" w:after="60"/>
              <w:rPr>
                <w:rFonts w:ascii="Arial" w:hAnsi="Arial" w:cs="Arial"/>
                <w:sz w:val="20"/>
                <w:szCs w:val="20"/>
              </w:rPr>
            </w:pPr>
            <w:r w:rsidRPr="004F58C4">
              <w:rPr>
                <w:rFonts w:ascii="Arial" w:hAnsi="Arial" w:cs="Arial"/>
                <w:sz w:val="20"/>
                <w:szCs w:val="20"/>
              </w:rPr>
              <w:t xml:space="preserve">75 </w:t>
            </w:r>
            <w:r w:rsidR="0059605E" w:rsidRPr="004F58C4">
              <w:rPr>
                <w:rFonts w:ascii="Arial" w:hAnsi="Arial" w:cs="Arial"/>
                <w:sz w:val="20"/>
                <w:szCs w:val="20"/>
              </w:rPr>
              <w:t>–</w:t>
            </w:r>
            <w:r w:rsidR="0059605E">
              <w:rPr>
                <w:rFonts w:ascii="Arial" w:hAnsi="Arial" w:cs="Arial"/>
                <w:sz w:val="20"/>
                <w:szCs w:val="20"/>
              </w:rPr>
              <w:t xml:space="preserve"> </w:t>
            </w:r>
            <w:r w:rsidRPr="004F58C4">
              <w:rPr>
                <w:rFonts w:ascii="Arial" w:hAnsi="Arial" w:cs="Arial"/>
                <w:sz w:val="20"/>
                <w:szCs w:val="20"/>
              </w:rPr>
              <w:t>Autres produits de gestion courante</w:t>
            </w:r>
          </w:p>
        </w:tc>
        <w:tc>
          <w:tcPr>
            <w:tcW w:w="2051" w:type="dxa"/>
            <w:vAlign w:val="center"/>
          </w:tcPr>
          <w:p w:rsidR="009A14F1" w:rsidRPr="004F58C4" w:rsidRDefault="009A14F1" w:rsidP="00FE7275">
            <w:pPr>
              <w:spacing w:before="60" w:after="60"/>
              <w:jc w:val="right"/>
              <w:rPr>
                <w:rFonts w:ascii="Arial" w:hAnsi="Arial" w:cs="Arial"/>
                <w:sz w:val="20"/>
                <w:szCs w:val="20"/>
              </w:rPr>
            </w:pPr>
          </w:p>
        </w:tc>
        <w:tc>
          <w:tcPr>
            <w:tcW w:w="1943" w:type="dxa"/>
            <w:vAlign w:val="center"/>
          </w:tcPr>
          <w:p w:rsidR="009A14F1" w:rsidRPr="004F58C4" w:rsidRDefault="0082344D" w:rsidP="00E82DFE">
            <w:pPr>
              <w:spacing w:before="60" w:after="60"/>
              <w:jc w:val="right"/>
              <w:rPr>
                <w:rFonts w:ascii="Arial" w:hAnsi="Arial" w:cs="Arial"/>
                <w:sz w:val="20"/>
                <w:szCs w:val="20"/>
              </w:rPr>
            </w:pPr>
            <w:r>
              <w:rPr>
                <w:rFonts w:ascii="Arial" w:hAnsi="Arial" w:cs="Arial"/>
                <w:sz w:val="20"/>
                <w:szCs w:val="20"/>
              </w:rPr>
              <w:t>641 090</w:t>
            </w:r>
            <w:r w:rsidR="00624404">
              <w:rPr>
                <w:rFonts w:ascii="Arial" w:hAnsi="Arial" w:cs="Arial"/>
                <w:sz w:val="20"/>
                <w:szCs w:val="20"/>
              </w:rPr>
              <w:t>,00</w:t>
            </w:r>
          </w:p>
        </w:tc>
      </w:tr>
      <w:tr w:rsidR="009A14F1" w:rsidRPr="00A02EB3" w:rsidTr="004F58C4">
        <w:trPr>
          <w:trHeight w:val="363"/>
        </w:trPr>
        <w:tc>
          <w:tcPr>
            <w:tcW w:w="5078" w:type="dxa"/>
            <w:vAlign w:val="center"/>
          </w:tcPr>
          <w:p w:rsidR="009A14F1" w:rsidRPr="004F58C4" w:rsidRDefault="004F58C4" w:rsidP="004F58C4">
            <w:pPr>
              <w:spacing w:before="60" w:after="60"/>
              <w:rPr>
                <w:rFonts w:ascii="Arial" w:hAnsi="Arial" w:cs="Arial"/>
                <w:sz w:val="20"/>
                <w:szCs w:val="20"/>
              </w:rPr>
            </w:pPr>
            <w:r w:rsidRPr="004F58C4">
              <w:rPr>
                <w:rFonts w:ascii="Arial" w:hAnsi="Arial" w:cs="Arial"/>
                <w:sz w:val="20"/>
                <w:szCs w:val="20"/>
              </w:rPr>
              <w:t>76</w:t>
            </w:r>
            <w:r w:rsidR="00CD7BA1">
              <w:rPr>
                <w:rFonts w:ascii="Arial" w:hAnsi="Arial" w:cs="Arial"/>
                <w:sz w:val="20"/>
                <w:szCs w:val="20"/>
              </w:rPr>
              <w:t xml:space="preserve"> et 77</w:t>
            </w:r>
            <w:r w:rsidR="0059605E">
              <w:rPr>
                <w:rFonts w:ascii="Arial" w:hAnsi="Arial" w:cs="Arial"/>
                <w:sz w:val="20"/>
                <w:szCs w:val="20"/>
              </w:rPr>
              <w:t xml:space="preserve"> </w:t>
            </w:r>
            <w:r w:rsidR="0059605E" w:rsidRPr="004F58C4">
              <w:rPr>
                <w:rFonts w:ascii="Arial" w:hAnsi="Arial" w:cs="Arial"/>
                <w:sz w:val="20"/>
                <w:szCs w:val="20"/>
              </w:rPr>
              <w:t>–</w:t>
            </w:r>
            <w:r w:rsidR="0059605E">
              <w:rPr>
                <w:rFonts w:ascii="Arial" w:hAnsi="Arial" w:cs="Arial"/>
                <w:sz w:val="20"/>
                <w:szCs w:val="20"/>
              </w:rPr>
              <w:t xml:space="preserve"> </w:t>
            </w:r>
            <w:r w:rsidR="009A14F1" w:rsidRPr="004F58C4">
              <w:rPr>
                <w:rFonts w:ascii="Arial" w:hAnsi="Arial" w:cs="Arial"/>
                <w:sz w:val="20"/>
                <w:szCs w:val="20"/>
              </w:rPr>
              <w:t xml:space="preserve">Produits </w:t>
            </w:r>
            <w:r w:rsidRPr="004F58C4">
              <w:rPr>
                <w:rFonts w:ascii="Arial" w:hAnsi="Arial" w:cs="Arial"/>
                <w:sz w:val="20"/>
                <w:szCs w:val="20"/>
              </w:rPr>
              <w:t>financiers</w:t>
            </w:r>
            <w:r w:rsidR="00CD7BA1">
              <w:rPr>
                <w:rFonts w:ascii="Arial" w:hAnsi="Arial" w:cs="Arial"/>
                <w:sz w:val="20"/>
                <w:szCs w:val="20"/>
              </w:rPr>
              <w:t xml:space="preserve"> et exceptionnels</w:t>
            </w:r>
          </w:p>
        </w:tc>
        <w:tc>
          <w:tcPr>
            <w:tcW w:w="2051" w:type="dxa"/>
            <w:vAlign w:val="center"/>
          </w:tcPr>
          <w:p w:rsidR="009A14F1" w:rsidRPr="004F58C4" w:rsidRDefault="009A14F1" w:rsidP="00FE7275">
            <w:pPr>
              <w:spacing w:before="60" w:after="60"/>
              <w:jc w:val="right"/>
              <w:rPr>
                <w:rFonts w:ascii="Arial" w:hAnsi="Arial" w:cs="Arial"/>
                <w:sz w:val="20"/>
                <w:szCs w:val="20"/>
              </w:rPr>
            </w:pPr>
          </w:p>
        </w:tc>
        <w:tc>
          <w:tcPr>
            <w:tcW w:w="1943" w:type="dxa"/>
            <w:vAlign w:val="center"/>
          </w:tcPr>
          <w:p w:rsidR="009A14F1" w:rsidRPr="004F58C4" w:rsidRDefault="0082344D" w:rsidP="00E82DFE">
            <w:pPr>
              <w:spacing w:before="60" w:after="60"/>
              <w:jc w:val="right"/>
              <w:rPr>
                <w:rFonts w:ascii="Arial" w:hAnsi="Arial" w:cs="Arial"/>
                <w:sz w:val="20"/>
                <w:szCs w:val="20"/>
              </w:rPr>
            </w:pPr>
            <w:r>
              <w:rPr>
                <w:rFonts w:ascii="Arial" w:hAnsi="Arial" w:cs="Arial"/>
                <w:sz w:val="20"/>
                <w:szCs w:val="20"/>
              </w:rPr>
              <w:t>3 330</w:t>
            </w:r>
            <w:r w:rsidR="00624404">
              <w:rPr>
                <w:rFonts w:ascii="Arial" w:hAnsi="Arial" w:cs="Arial"/>
                <w:sz w:val="20"/>
                <w:szCs w:val="20"/>
              </w:rPr>
              <w:t>,00</w:t>
            </w:r>
          </w:p>
        </w:tc>
      </w:tr>
      <w:tr w:rsidR="0082344D" w:rsidRPr="00A02EB3" w:rsidTr="004F58C4">
        <w:trPr>
          <w:trHeight w:val="363"/>
        </w:trPr>
        <w:tc>
          <w:tcPr>
            <w:tcW w:w="5078" w:type="dxa"/>
            <w:vAlign w:val="center"/>
          </w:tcPr>
          <w:p w:rsidR="0082344D" w:rsidRPr="004F58C4" w:rsidRDefault="0082344D" w:rsidP="00FE7275">
            <w:pPr>
              <w:spacing w:before="60" w:after="60"/>
              <w:rPr>
                <w:rFonts w:ascii="Arial" w:hAnsi="Arial" w:cs="Arial"/>
                <w:sz w:val="20"/>
                <w:szCs w:val="20"/>
              </w:rPr>
            </w:pPr>
            <w:r>
              <w:rPr>
                <w:rFonts w:ascii="Arial" w:hAnsi="Arial" w:cs="Arial"/>
                <w:sz w:val="20"/>
                <w:szCs w:val="20"/>
              </w:rPr>
              <w:t>78 – Reprises sur amortissements et provisions</w:t>
            </w:r>
          </w:p>
        </w:tc>
        <w:tc>
          <w:tcPr>
            <w:tcW w:w="2051" w:type="dxa"/>
            <w:vAlign w:val="center"/>
          </w:tcPr>
          <w:p w:rsidR="0082344D" w:rsidRDefault="0082344D" w:rsidP="00FE7275">
            <w:pPr>
              <w:spacing w:before="60" w:after="60"/>
              <w:jc w:val="right"/>
              <w:rPr>
                <w:rFonts w:ascii="Arial" w:hAnsi="Arial" w:cs="Arial"/>
                <w:sz w:val="20"/>
                <w:szCs w:val="20"/>
              </w:rPr>
            </w:pPr>
          </w:p>
        </w:tc>
        <w:tc>
          <w:tcPr>
            <w:tcW w:w="1943" w:type="dxa"/>
            <w:vAlign w:val="center"/>
          </w:tcPr>
          <w:p w:rsidR="0082344D" w:rsidRDefault="0082344D" w:rsidP="00E82DFE">
            <w:pPr>
              <w:spacing w:before="60" w:after="60"/>
              <w:jc w:val="right"/>
              <w:rPr>
                <w:rFonts w:ascii="Arial" w:hAnsi="Arial" w:cs="Arial"/>
                <w:sz w:val="20"/>
                <w:szCs w:val="20"/>
              </w:rPr>
            </w:pPr>
            <w:r>
              <w:rPr>
                <w:rFonts w:ascii="Arial" w:hAnsi="Arial" w:cs="Arial"/>
                <w:sz w:val="20"/>
                <w:szCs w:val="20"/>
              </w:rPr>
              <w:t>1 200 000,00</w:t>
            </w:r>
          </w:p>
        </w:tc>
      </w:tr>
      <w:tr w:rsidR="009A14F1" w:rsidRPr="00A02EB3" w:rsidTr="004F58C4">
        <w:trPr>
          <w:trHeight w:val="363"/>
        </w:trPr>
        <w:tc>
          <w:tcPr>
            <w:tcW w:w="5078" w:type="dxa"/>
            <w:vAlign w:val="center"/>
          </w:tcPr>
          <w:p w:rsidR="009A14F1" w:rsidRPr="004F58C4" w:rsidRDefault="009A14F1" w:rsidP="00FE7275">
            <w:pPr>
              <w:spacing w:before="60" w:after="60"/>
              <w:rPr>
                <w:rFonts w:ascii="Arial" w:hAnsi="Arial" w:cs="Arial"/>
                <w:sz w:val="20"/>
                <w:szCs w:val="20"/>
              </w:rPr>
            </w:pPr>
            <w:r w:rsidRPr="004F58C4">
              <w:rPr>
                <w:rFonts w:ascii="Arial" w:hAnsi="Arial" w:cs="Arial"/>
                <w:sz w:val="20"/>
                <w:szCs w:val="20"/>
              </w:rPr>
              <w:t>Total</w:t>
            </w:r>
          </w:p>
        </w:tc>
        <w:tc>
          <w:tcPr>
            <w:tcW w:w="2051" w:type="dxa"/>
            <w:vAlign w:val="center"/>
          </w:tcPr>
          <w:p w:rsidR="009A14F1" w:rsidRPr="004F58C4" w:rsidRDefault="0082344D" w:rsidP="00FE7275">
            <w:pPr>
              <w:spacing w:before="60" w:after="60"/>
              <w:jc w:val="right"/>
              <w:rPr>
                <w:rFonts w:ascii="Arial" w:hAnsi="Arial" w:cs="Arial"/>
                <w:sz w:val="20"/>
                <w:szCs w:val="20"/>
              </w:rPr>
            </w:pPr>
            <w:r>
              <w:rPr>
                <w:rFonts w:ascii="Arial" w:hAnsi="Arial" w:cs="Arial"/>
                <w:sz w:val="20"/>
                <w:szCs w:val="20"/>
              </w:rPr>
              <w:t>49 966 913,02</w:t>
            </w:r>
          </w:p>
        </w:tc>
        <w:tc>
          <w:tcPr>
            <w:tcW w:w="1943" w:type="dxa"/>
            <w:vAlign w:val="center"/>
          </w:tcPr>
          <w:p w:rsidR="009A14F1" w:rsidRPr="004F58C4" w:rsidRDefault="0082344D" w:rsidP="00E82DFE">
            <w:pPr>
              <w:spacing w:before="60" w:after="60"/>
              <w:jc w:val="right"/>
              <w:rPr>
                <w:rFonts w:ascii="Arial" w:hAnsi="Arial" w:cs="Arial"/>
                <w:sz w:val="20"/>
                <w:szCs w:val="20"/>
              </w:rPr>
            </w:pPr>
            <w:r>
              <w:rPr>
                <w:rFonts w:ascii="Arial" w:hAnsi="Arial" w:cs="Arial"/>
                <w:sz w:val="20"/>
                <w:szCs w:val="20"/>
              </w:rPr>
              <w:t>49</w:t>
            </w:r>
            <w:r w:rsidR="00460690">
              <w:rPr>
                <w:rFonts w:ascii="Arial" w:hAnsi="Arial" w:cs="Arial"/>
                <w:sz w:val="20"/>
                <w:szCs w:val="20"/>
              </w:rPr>
              <w:t xml:space="preserve"> </w:t>
            </w:r>
            <w:r>
              <w:rPr>
                <w:rFonts w:ascii="Arial" w:hAnsi="Arial" w:cs="Arial"/>
                <w:sz w:val="20"/>
                <w:szCs w:val="20"/>
              </w:rPr>
              <w:t>966 913,02</w:t>
            </w:r>
          </w:p>
        </w:tc>
      </w:tr>
    </w:tbl>
    <w:p w:rsidR="00903419" w:rsidRDefault="00903419" w:rsidP="004D096D">
      <w:pPr>
        <w:jc w:val="both"/>
        <w:rPr>
          <w:rFonts w:ascii="Arial" w:hAnsi="Arial" w:cs="Arial"/>
          <w:sz w:val="22"/>
          <w:szCs w:val="22"/>
        </w:rPr>
      </w:pPr>
    </w:p>
    <w:p w:rsidR="0053298C" w:rsidRDefault="0053298C" w:rsidP="00FB272C">
      <w:pPr>
        <w:jc w:val="both"/>
        <w:rPr>
          <w:rFonts w:ascii="Arial" w:hAnsi="Arial" w:cs="Arial"/>
          <w:sz w:val="22"/>
          <w:szCs w:val="22"/>
        </w:rPr>
      </w:pPr>
    </w:p>
    <w:p w:rsidR="00903419" w:rsidRPr="00460690" w:rsidRDefault="0012303A" w:rsidP="00FB272C">
      <w:pPr>
        <w:jc w:val="both"/>
        <w:rPr>
          <w:rFonts w:ascii="Arial" w:hAnsi="Arial" w:cs="Arial"/>
          <w:sz w:val="22"/>
          <w:szCs w:val="22"/>
        </w:rPr>
      </w:pPr>
      <w:r w:rsidRPr="00460690">
        <w:rPr>
          <w:rFonts w:ascii="Arial" w:hAnsi="Arial" w:cs="Arial"/>
          <w:sz w:val="22"/>
          <w:szCs w:val="22"/>
        </w:rPr>
        <w:t>Par politique publique, la r</w:t>
      </w:r>
      <w:r w:rsidR="00BA15DF" w:rsidRPr="00460690">
        <w:rPr>
          <w:rFonts w:ascii="Arial" w:hAnsi="Arial" w:cs="Arial"/>
          <w:sz w:val="22"/>
          <w:szCs w:val="22"/>
        </w:rPr>
        <w:t>épartition en volume et en euro</w:t>
      </w:r>
      <w:r w:rsidRPr="00460690">
        <w:rPr>
          <w:rFonts w:ascii="Arial" w:hAnsi="Arial" w:cs="Arial"/>
          <w:sz w:val="22"/>
          <w:szCs w:val="22"/>
        </w:rPr>
        <w:t xml:space="preserve"> </w:t>
      </w:r>
      <w:r w:rsidR="0082344D" w:rsidRPr="00460690">
        <w:rPr>
          <w:rFonts w:ascii="Arial" w:hAnsi="Arial" w:cs="Arial"/>
          <w:sz w:val="22"/>
          <w:szCs w:val="22"/>
        </w:rPr>
        <w:t>par habitant (la population 2022</w:t>
      </w:r>
      <w:r w:rsidRPr="00460690">
        <w:rPr>
          <w:rFonts w:ascii="Arial" w:hAnsi="Arial" w:cs="Arial"/>
          <w:sz w:val="22"/>
          <w:szCs w:val="22"/>
        </w:rPr>
        <w:t xml:space="preserve"> est de </w:t>
      </w:r>
      <w:r w:rsidR="00F87106" w:rsidRPr="00460690">
        <w:rPr>
          <w:rFonts w:ascii="Arial" w:hAnsi="Arial" w:cs="Arial"/>
          <w:sz w:val="22"/>
          <w:szCs w:val="22"/>
        </w:rPr>
        <w:t xml:space="preserve">28 </w:t>
      </w:r>
      <w:r w:rsidR="0042565F" w:rsidRPr="00460690">
        <w:rPr>
          <w:rFonts w:ascii="Arial" w:hAnsi="Arial" w:cs="Arial"/>
          <w:sz w:val="22"/>
          <w:szCs w:val="22"/>
        </w:rPr>
        <w:t>822</w:t>
      </w:r>
      <w:r w:rsidRPr="00460690">
        <w:rPr>
          <w:rFonts w:ascii="Arial" w:hAnsi="Arial" w:cs="Arial"/>
          <w:sz w:val="22"/>
          <w:szCs w:val="22"/>
        </w:rPr>
        <w:t xml:space="preserve"> habitants – population </w:t>
      </w:r>
      <w:r w:rsidR="00602C00" w:rsidRPr="00460690">
        <w:rPr>
          <w:rFonts w:ascii="Arial" w:hAnsi="Arial" w:cs="Arial"/>
          <w:sz w:val="22"/>
          <w:szCs w:val="22"/>
        </w:rPr>
        <w:t xml:space="preserve">légale </w:t>
      </w:r>
      <w:r w:rsidR="00510ACF" w:rsidRPr="00460690">
        <w:rPr>
          <w:rFonts w:ascii="Arial" w:hAnsi="Arial" w:cs="Arial"/>
          <w:sz w:val="22"/>
          <w:szCs w:val="22"/>
        </w:rPr>
        <w:t>2019</w:t>
      </w:r>
      <w:r w:rsidRPr="00460690">
        <w:rPr>
          <w:rFonts w:ascii="Arial" w:hAnsi="Arial" w:cs="Arial"/>
          <w:sz w:val="22"/>
          <w:szCs w:val="22"/>
        </w:rPr>
        <w:t xml:space="preserve"> entrée en vigueur</w:t>
      </w:r>
      <w:r w:rsidR="00510ACF" w:rsidRPr="00460690">
        <w:rPr>
          <w:rFonts w:ascii="Arial" w:hAnsi="Arial" w:cs="Arial"/>
          <w:sz w:val="22"/>
          <w:szCs w:val="22"/>
        </w:rPr>
        <w:t xml:space="preserve"> au 1/1/2022</w:t>
      </w:r>
      <w:r w:rsidRPr="00460690">
        <w:rPr>
          <w:rFonts w:ascii="Arial" w:hAnsi="Arial" w:cs="Arial"/>
          <w:sz w:val="22"/>
          <w:szCs w:val="22"/>
        </w:rPr>
        <w:t xml:space="preserve">) est la suivante : </w:t>
      </w:r>
    </w:p>
    <w:p w:rsidR="00F56CD6" w:rsidRDefault="00F56CD6" w:rsidP="00903419">
      <w:pPr>
        <w:jc w:val="both"/>
        <w:rPr>
          <w:rFonts w:ascii="Arial" w:hAnsi="Arial" w:cs="Arial"/>
          <w:sz w:val="22"/>
          <w:szCs w:val="22"/>
        </w:rPr>
      </w:pPr>
    </w:p>
    <w:p w:rsidR="00903419" w:rsidRDefault="0013577A" w:rsidP="004D096D">
      <w:pPr>
        <w:jc w:val="both"/>
        <w:rPr>
          <w:rFonts w:ascii="Arial" w:hAnsi="Arial" w:cs="Arial"/>
          <w:sz w:val="22"/>
          <w:szCs w:val="22"/>
        </w:rPr>
      </w:pPr>
      <w:r w:rsidRPr="0013577A">
        <w:rPr>
          <w:noProof/>
          <w:szCs w:val="22"/>
        </w:rPr>
        <w:lastRenderedPageBreak/>
        <w:drawing>
          <wp:inline distT="0" distB="0" distL="0" distR="0">
            <wp:extent cx="5759450" cy="4389440"/>
            <wp:effectExtent l="19050" t="0" r="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59450" cy="4389440"/>
                    </a:xfrm>
                    <a:prstGeom prst="rect">
                      <a:avLst/>
                    </a:prstGeom>
                    <a:noFill/>
                    <a:ln w="9525">
                      <a:noFill/>
                      <a:miter lim="800000"/>
                      <a:headEnd/>
                      <a:tailEnd/>
                    </a:ln>
                  </pic:spPr>
                </pic:pic>
              </a:graphicData>
            </a:graphic>
          </wp:inline>
        </w:drawing>
      </w:r>
    </w:p>
    <w:p w:rsidR="00302A24" w:rsidRDefault="00302A24" w:rsidP="00FB272C">
      <w:pPr>
        <w:jc w:val="both"/>
        <w:rPr>
          <w:rFonts w:ascii="Arial" w:hAnsi="Arial" w:cs="Arial"/>
          <w:sz w:val="22"/>
          <w:szCs w:val="22"/>
        </w:rPr>
      </w:pPr>
    </w:p>
    <w:p w:rsidR="00903419" w:rsidRDefault="002B72F0" w:rsidP="004D096D">
      <w:pPr>
        <w:jc w:val="both"/>
        <w:rPr>
          <w:rFonts w:ascii="Arial" w:hAnsi="Arial" w:cs="Arial"/>
          <w:sz w:val="22"/>
          <w:szCs w:val="22"/>
        </w:rPr>
      </w:pPr>
      <w:r w:rsidRPr="002B72F0">
        <w:rPr>
          <w:noProof/>
          <w:szCs w:val="22"/>
        </w:rPr>
        <w:drawing>
          <wp:inline distT="0" distB="0" distL="0" distR="0">
            <wp:extent cx="5759450" cy="4081500"/>
            <wp:effectExtent l="1905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59450" cy="4081500"/>
                    </a:xfrm>
                    <a:prstGeom prst="rect">
                      <a:avLst/>
                    </a:prstGeom>
                    <a:noFill/>
                    <a:ln w="9525">
                      <a:noFill/>
                      <a:miter lim="800000"/>
                      <a:headEnd/>
                      <a:tailEnd/>
                    </a:ln>
                  </pic:spPr>
                </pic:pic>
              </a:graphicData>
            </a:graphic>
          </wp:inline>
        </w:drawing>
      </w:r>
    </w:p>
    <w:p w:rsidR="00903419" w:rsidRDefault="00903419" w:rsidP="004D096D">
      <w:pPr>
        <w:jc w:val="both"/>
        <w:rPr>
          <w:rFonts w:ascii="Arial" w:hAnsi="Arial" w:cs="Arial"/>
          <w:sz w:val="22"/>
          <w:szCs w:val="22"/>
        </w:rPr>
      </w:pPr>
    </w:p>
    <w:p w:rsidR="008C4038" w:rsidRDefault="008C4038" w:rsidP="004D096D">
      <w:pPr>
        <w:jc w:val="both"/>
        <w:rPr>
          <w:rFonts w:ascii="Arial" w:hAnsi="Arial" w:cs="Arial"/>
          <w:sz w:val="22"/>
          <w:szCs w:val="22"/>
        </w:rPr>
      </w:pPr>
    </w:p>
    <w:p w:rsidR="00B40638" w:rsidRDefault="00B40638" w:rsidP="00B40638">
      <w:pPr>
        <w:jc w:val="both"/>
        <w:rPr>
          <w:rFonts w:ascii="Arial" w:hAnsi="Arial" w:cs="Arial"/>
          <w:sz w:val="22"/>
          <w:szCs w:val="22"/>
        </w:rPr>
      </w:pPr>
      <w:r>
        <w:rPr>
          <w:rFonts w:ascii="Arial" w:hAnsi="Arial" w:cs="Arial"/>
          <w:sz w:val="22"/>
          <w:szCs w:val="22"/>
        </w:rPr>
        <w:lastRenderedPageBreak/>
        <w:t>Les recettes de fonctionnement regroupent principalement :</w:t>
      </w:r>
    </w:p>
    <w:p w:rsidR="00B40638" w:rsidRDefault="00B40638" w:rsidP="00B40638">
      <w:pPr>
        <w:pStyle w:val="Paragraphedeliste"/>
        <w:numPr>
          <w:ilvl w:val="0"/>
          <w:numId w:val="3"/>
        </w:numPr>
        <w:jc w:val="both"/>
        <w:rPr>
          <w:rFonts w:ascii="Arial" w:hAnsi="Arial" w:cs="Arial"/>
          <w:sz w:val="22"/>
          <w:szCs w:val="22"/>
        </w:rPr>
      </w:pPr>
      <w:r>
        <w:rPr>
          <w:rFonts w:ascii="Arial" w:hAnsi="Arial" w:cs="Arial"/>
          <w:sz w:val="22"/>
          <w:szCs w:val="22"/>
        </w:rPr>
        <w:t>Le produit de la fiscalité directe locale</w:t>
      </w:r>
      <w:r w:rsidR="007F1E68">
        <w:rPr>
          <w:rFonts w:ascii="Arial" w:hAnsi="Arial" w:cs="Arial"/>
          <w:sz w:val="22"/>
          <w:szCs w:val="22"/>
        </w:rPr>
        <w:t xml:space="preserve"> </w:t>
      </w:r>
      <w:r>
        <w:rPr>
          <w:rFonts w:ascii="Arial" w:hAnsi="Arial" w:cs="Arial"/>
          <w:sz w:val="22"/>
          <w:szCs w:val="22"/>
        </w:rPr>
        <w:t>;</w:t>
      </w:r>
    </w:p>
    <w:p w:rsidR="00B40638" w:rsidRDefault="00B40638" w:rsidP="00B40638">
      <w:pPr>
        <w:pStyle w:val="Paragraphedeliste"/>
        <w:numPr>
          <w:ilvl w:val="0"/>
          <w:numId w:val="3"/>
        </w:numPr>
        <w:jc w:val="both"/>
        <w:rPr>
          <w:rFonts w:ascii="Arial" w:hAnsi="Arial" w:cs="Arial"/>
          <w:sz w:val="22"/>
          <w:szCs w:val="22"/>
        </w:rPr>
      </w:pPr>
      <w:r>
        <w:rPr>
          <w:rFonts w:ascii="Arial" w:hAnsi="Arial" w:cs="Arial"/>
          <w:sz w:val="22"/>
          <w:szCs w:val="22"/>
        </w:rPr>
        <w:t>L’attribution de compensation versée par la Métropole du Grand Paris (fiscalité reversée) ;</w:t>
      </w:r>
    </w:p>
    <w:p w:rsidR="00B40638" w:rsidRDefault="00B40638" w:rsidP="00B40638">
      <w:pPr>
        <w:pStyle w:val="Paragraphedeliste"/>
        <w:numPr>
          <w:ilvl w:val="0"/>
          <w:numId w:val="3"/>
        </w:numPr>
        <w:jc w:val="both"/>
        <w:rPr>
          <w:rFonts w:ascii="Arial" w:hAnsi="Arial" w:cs="Arial"/>
          <w:sz w:val="22"/>
          <w:szCs w:val="22"/>
        </w:rPr>
      </w:pPr>
      <w:r>
        <w:rPr>
          <w:rFonts w:ascii="Arial" w:hAnsi="Arial" w:cs="Arial"/>
          <w:sz w:val="22"/>
          <w:szCs w:val="22"/>
        </w:rPr>
        <w:t>La dotation globale de fonctionnement ;</w:t>
      </w:r>
    </w:p>
    <w:p w:rsidR="00B40638" w:rsidRPr="00144939" w:rsidRDefault="00B40638" w:rsidP="00B40638">
      <w:pPr>
        <w:pStyle w:val="Paragraphedeliste"/>
        <w:numPr>
          <w:ilvl w:val="0"/>
          <w:numId w:val="3"/>
        </w:numPr>
        <w:jc w:val="both"/>
        <w:rPr>
          <w:rFonts w:ascii="Arial" w:hAnsi="Arial" w:cs="Arial"/>
          <w:sz w:val="22"/>
          <w:szCs w:val="22"/>
        </w:rPr>
      </w:pPr>
      <w:r>
        <w:rPr>
          <w:rFonts w:ascii="Arial" w:hAnsi="Arial" w:cs="Arial"/>
          <w:sz w:val="22"/>
          <w:szCs w:val="22"/>
        </w:rPr>
        <w:t>Les subventions et les produits des prestations municipales.</w:t>
      </w:r>
    </w:p>
    <w:p w:rsidR="00B40638" w:rsidRDefault="00B40638" w:rsidP="00B40638">
      <w:pPr>
        <w:jc w:val="both"/>
        <w:rPr>
          <w:rFonts w:ascii="Arial" w:hAnsi="Arial" w:cs="Arial"/>
          <w:sz w:val="22"/>
          <w:szCs w:val="22"/>
        </w:rPr>
      </w:pPr>
    </w:p>
    <w:p w:rsidR="00D743E4" w:rsidRDefault="00D743E4" w:rsidP="0059605E">
      <w:pPr>
        <w:ind w:right="-284"/>
        <w:rPr>
          <w:rFonts w:ascii="Arial" w:hAnsi="Arial" w:cs="Arial"/>
          <w:b/>
          <w:sz w:val="22"/>
          <w:szCs w:val="22"/>
        </w:rPr>
      </w:pPr>
    </w:p>
    <w:p w:rsidR="005567D0" w:rsidRDefault="0059605E" w:rsidP="00F87106">
      <w:pPr>
        <w:ind w:right="-284"/>
        <w:rPr>
          <w:rFonts w:ascii="Arial" w:hAnsi="Arial" w:cs="Arial"/>
          <w:b/>
          <w:sz w:val="22"/>
          <w:szCs w:val="22"/>
        </w:rPr>
      </w:pPr>
      <w:r>
        <w:rPr>
          <w:rFonts w:ascii="Arial" w:hAnsi="Arial" w:cs="Arial"/>
          <w:b/>
          <w:sz w:val="22"/>
          <w:szCs w:val="22"/>
        </w:rPr>
        <w:t>B – Section</w:t>
      </w:r>
      <w:r w:rsidRPr="009A14F1">
        <w:rPr>
          <w:rFonts w:ascii="Arial" w:hAnsi="Arial" w:cs="Arial"/>
          <w:b/>
          <w:sz w:val="22"/>
          <w:szCs w:val="22"/>
        </w:rPr>
        <w:t xml:space="preserve"> </w:t>
      </w:r>
      <w:r>
        <w:rPr>
          <w:rFonts w:ascii="Arial" w:hAnsi="Arial" w:cs="Arial"/>
          <w:b/>
          <w:sz w:val="22"/>
          <w:szCs w:val="22"/>
        </w:rPr>
        <w:t>d’investissement</w:t>
      </w:r>
      <w:r w:rsidRPr="009A14F1">
        <w:rPr>
          <w:rFonts w:ascii="Arial" w:hAnsi="Arial" w:cs="Arial"/>
          <w:b/>
          <w:sz w:val="22"/>
          <w:szCs w:val="22"/>
        </w:rPr>
        <w:t xml:space="preserve"> </w:t>
      </w:r>
    </w:p>
    <w:p w:rsidR="00393DEB" w:rsidRPr="00F87106" w:rsidRDefault="00393DEB" w:rsidP="00F87106">
      <w:pPr>
        <w:ind w:right="-284"/>
        <w:rPr>
          <w:rFonts w:ascii="Arial" w:hAnsi="Arial" w:cs="Arial"/>
          <w:b/>
          <w:sz w:val="22"/>
          <w:szCs w:val="22"/>
        </w:rPr>
      </w:pPr>
    </w:p>
    <w:p w:rsidR="00A02EB3" w:rsidRPr="00B736EA" w:rsidRDefault="00A02EB3" w:rsidP="00590732">
      <w:pPr>
        <w:ind w:right="-853"/>
        <w:rPr>
          <w:rFonts w:ascii="Arial" w:hAnsi="Arial" w:cs="Arial"/>
          <w:color w:val="FF0000"/>
          <w:sz w:val="22"/>
          <w:szCs w:val="22"/>
        </w:rPr>
      </w:pPr>
    </w:p>
    <w:tbl>
      <w:tblPr>
        <w:tblStyle w:val="Grilledutableau"/>
        <w:tblW w:w="10207" w:type="dxa"/>
        <w:tblInd w:w="-601" w:type="dxa"/>
        <w:tblLayout w:type="fixed"/>
        <w:tblLook w:val="04A0"/>
      </w:tblPr>
      <w:tblGrid>
        <w:gridCol w:w="3748"/>
        <w:gridCol w:w="1614"/>
        <w:gridCol w:w="1615"/>
        <w:gridCol w:w="1615"/>
        <w:gridCol w:w="1615"/>
      </w:tblGrid>
      <w:tr w:rsidR="001D7A0D" w:rsidRPr="00A02EB3" w:rsidTr="001D7A0D">
        <w:trPr>
          <w:trHeight w:val="361"/>
        </w:trPr>
        <w:tc>
          <w:tcPr>
            <w:tcW w:w="3748" w:type="dxa"/>
            <w:vMerge w:val="restart"/>
            <w:tcBorders>
              <w:top w:val="single" w:sz="4" w:space="0" w:color="000000" w:themeColor="text1"/>
              <w:left w:val="single" w:sz="4" w:space="0" w:color="000000" w:themeColor="text1"/>
            </w:tcBorders>
            <w:vAlign w:val="center"/>
          </w:tcPr>
          <w:p w:rsidR="001D7A0D" w:rsidRPr="004F58C4" w:rsidRDefault="001D7A0D" w:rsidP="0059605E">
            <w:pPr>
              <w:spacing w:before="60" w:after="60"/>
              <w:jc w:val="center"/>
              <w:rPr>
                <w:rFonts w:ascii="Arial" w:hAnsi="Arial" w:cs="Arial"/>
                <w:sz w:val="20"/>
                <w:szCs w:val="20"/>
              </w:rPr>
            </w:pPr>
            <w:r w:rsidRPr="004F58C4">
              <w:rPr>
                <w:rFonts w:ascii="Arial" w:hAnsi="Arial" w:cs="Arial"/>
                <w:sz w:val="20"/>
                <w:szCs w:val="20"/>
              </w:rPr>
              <w:t>Chapitres</w:t>
            </w:r>
          </w:p>
        </w:tc>
        <w:tc>
          <w:tcPr>
            <w:tcW w:w="3229" w:type="dxa"/>
            <w:gridSpan w:val="2"/>
            <w:vAlign w:val="center"/>
          </w:tcPr>
          <w:p w:rsidR="001D7A0D" w:rsidRPr="004F58C4" w:rsidRDefault="001D7A0D" w:rsidP="001D7A0D">
            <w:pPr>
              <w:spacing w:before="60" w:after="60"/>
              <w:jc w:val="center"/>
              <w:rPr>
                <w:rFonts w:ascii="Arial" w:hAnsi="Arial" w:cs="Arial"/>
                <w:sz w:val="20"/>
                <w:szCs w:val="20"/>
              </w:rPr>
            </w:pPr>
            <w:r w:rsidRPr="004F58C4">
              <w:rPr>
                <w:rFonts w:ascii="Arial" w:hAnsi="Arial" w:cs="Arial"/>
                <w:sz w:val="20"/>
                <w:szCs w:val="20"/>
              </w:rPr>
              <w:t>Dépenses</w:t>
            </w:r>
          </w:p>
        </w:tc>
        <w:tc>
          <w:tcPr>
            <w:tcW w:w="3230" w:type="dxa"/>
            <w:gridSpan w:val="2"/>
            <w:vAlign w:val="center"/>
          </w:tcPr>
          <w:p w:rsidR="001D7A0D" w:rsidRPr="004F58C4" w:rsidRDefault="001D7A0D" w:rsidP="001D7A0D">
            <w:pPr>
              <w:spacing w:before="60" w:after="60"/>
              <w:jc w:val="center"/>
              <w:rPr>
                <w:rFonts w:ascii="Arial" w:hAnsi="Arial" w:cs="Arial"/>
                <w:sz w:val="20"/>
                <w:szCs w:val="20"/>
              </w:rPr>
            </w:pPr>
            <w:r>
              <w:rPr>
                <w:rFonts w:ascii="Arial" w:hAnsi="Arial" w:cs="Arial"/>
                <w:sz w:val="20"/>
                <w:szCs w:val="20"/>
              </w:rPr>
              <w:t>Recettes</w:t>
            </w:r>
          </w:p>
        </w:tc>
      </w:tr>
      <w:tr w:rsidR="001D7A0D" w:rsidRPr="00A02EB3" w:rsidTr="001D7A0D">
        <w:trPr>
          <w:trHeight w:val="363"/>
        </w:trPr>
        <w:tc>
          <w:tcPr>
            <w:tcW w:w="3748" w:type="dxa"/>
            <w:vMerge/>
            <w:tcBorders>
              <w:left w:val="single" w:sz="4" w:space="0" w:color="000000" w:themeColor="text1"/>
            </w:tcBorders>
            <w:vAlign w:val="center"/>
          </w:tcPr>
          <w:p w:rsidR="001D7A0D" w:rsidRDefault="001D7A0D" w:rsidP="006B7853">
            <w:pPr>
              <w:spacing w:before="60" w:after="60"/>
              <w:rPr>
                <w:rFonts w:ascii="Arial" w:hAnsi="Arial" w:cs="Arial"/>
                <w:sz w:val="20"/>
                <w:szCs w:val="20"/>
              </w:rPr>
            </w:pPr>
          </w:p>
        </w:tc>
        <w:tc>
          <w:tcPr>
            <w:tcW w:w="1614" w:type="dxa"/>
            <w:vAlign w:val="center"/>
          </w:tcPr>
          <w:p w:rsidR="001D7A0D" w:rsidRPr="004F58C4" w:rsidRDefault="00C544CE" w:rsidP="001D7A0D">
            <w:pPr>
              <w:spacing w:before="60" w:after="60"/>
              <w:jc w:val="center"/>
              <w:rPr>
                <w:rFonts w:ascii="Arial" w:hAnsi="Arial" w:cs="Arial"/>
                <w:sz w:val="20"/>
                <w:szCs w:val="20"/>
              </w:rPr>
            </w:pPr>
            <w:r>
              <w:rPr>
                <w:rFonts w:ascii="Arial" w:hAnsi="Arial" w:cs="Arial"/>
                <w:sz w:val="20"/>
                <w:szCs w:val="20"/>
              </w:rPr>
              <w:t>Propositions nouvelles</w:t>
            </w:r>
          </w:p>
        </w:tc>
        <w:tc>
          <w:tcPr>
            <w:tcW w:w="1615" w:type="dxa"/>
            <w:vAlign w:val="center"/>
          </w:tcPr>
          <w:p w:rsidR="001D7A0D" w:rsidRPr="004F58C4" w:rsidRDefault="001D7A0D" w:rsidP="001D7A0D">
            <w:pPr>
              <w:spacing w:before="60" w:after="60"/>
              <w:ind w:left="-83" w:right="-77"/>
              <w:jc w:val="center"/>
              <w:rPr>
                <w:rFonts w:ascii="Arial" w:hAnsi="Arial" w:cs="Arial"/>
                <w:sz w:val="20"/>
                <w:szCs w:val="20"/>
              </w:rPr>
            </w:pPr>
            <w:r>
              <w:rPr>
                <w:rFonts w:ascii="Arial" w:hAnsi="Arial" w:cs="Arial"/>
                <w:sz w:val="20"/>
                <w:szCs w:val="20"/>
              </w:rPr>
              <w:t>Restes à réaliser</w:t>
            </w:r>
          </w:p>
        </w:tc>
        <w:tc>
          <w:tcPr>
            <w:tcW w:w="1615" w:type="dxa"/>
            <w:vAlign w:val="center"/>
          </w:tcPr>
          <w:p w:rsidR="001D7A0D" w:rsidRPr="004F58C4" w:rsidRDefault="00C544CE" w:rsidP="001D7A0D">
            <w:pPr>
              <w:spacing w:before="60" w:after="60"/>
              <w:jc w:val="center"/>
              <w:rPr>
                <w:rFonts w:ascii="Arial" w:hAnsi="Arial" w:cs="Arial"/>
                <w:sz w:val="20"/>
                <w:szCs w:val="20"/>
              </w:rPr>
            </w:pPr>
            <w:r>
              <w:rPr>
                <w:rFonts w:ascii="Arial" w:hAnsi="Arial" w:cs="Arial"/>
                <w:sz w:val="20"/>
                <w:szCs w:val="20"/>
              </w:rPr>
              <w:t>Propositions nouvelles</w:t>
            </w:r>
          </w:p>
        </w:tc>
        <w:tc>
          <w:tcPr>
            <w:tcW w:w="1615" w:type="dxa"/>
            <w:vAlign w:val="center"/>
          </w:tcPr>
          <w:p w:rsidR="001D7A0D" w:rsidRPr="004F58C4" w:rsidRDefault="001D7A0D" w:rsidP="001D7A0D">
            <w:pPr>
              <w:spacing w:before="60" w:after="60"/>
              <w:ind w:left="-83" w:right="-77"/>
              <w:jc w:val="center"/>
              <w:rPr>
                <w:rFonts w:ascii="Arial" w:hAnsi="Arial" w:cs="Arial"/>
                <w:sz w:val="20"/>
                <w:szCs w:val="20"/>
              </w:rPr>
            </w:pPr>
            <w:r>
              <w:rPr>
                <w:rFonts w:ascii="Arial" w:hAnsi="Arial" w:cs="Arial"/>
                <w:sz w:val="20"/>
                <w:szCs w:val="20"/>
              </w:rPr>
              <w:t>Restes à réaliser</w:t>
            </w:r>
          </w:p>
        </w:tc>
      </w:tr>
      <w:tr w:rsidR="001D7A0D" w:rsidRPr="00A02EB3" w:rsidTr="001D7A0D">
        <w:trPr>
          <w:trHeight w:val="363"/>
        </w:trPr>
        <w:tc>
          <w:tcPr>
            <w:tcW w:w="3748" w:type="dxa"/>
            <w:vAlign w:val="center"/>
          </w:tcPr>
          <w:p w:rsidR="001D7A0D" w:rsidRPr="004F58C4" w:rsidRDefault="001D7A0D" w:rsidP="006B7853">
            <w:pPr>
              <w:spacing w:before="60" w:after="60"/>
              <w:rPr>
                <w:rFonts w:ascii="Arial" w:hAnsi="Arial" w:cs="Arial"/>
                <w:sz w:val="20"/>
                <w:szCs w:val="20"/>
              </w:rPr>
            </w:pPr>
            <w:r>
              <w:rPr>
                <w:rFonts w:ascii="Arial" w:hAnsi="Arial" w:cs="Arial"/>
                <w:sz w:val="20"/>
                <w:szCs w:val="20"/>
              </w:rPr>
              <w:t>001</w:t>
            </w:r>
            <w:r w:rsidRPr="004F58C4">
              <w:rPr>
                <w:rFonts w:ascii="Arial" w:hAnsi="Arial" w:cs="Arial"/>
                <w:sz w:val="20"/>
                <w:szCs w:val="20"/>
              </w:rPr>
              <w:t xml:space="preserve"> – </w:t>
            </w:r>
            <w:r>
              <w:rPr>
                <w:rFonts w:ascii="Arial" w:hAnsi="Arial" w:cs="Arial"/>
                <w:sz w:val="20"/>
                <w:szCs w:val="20"/>
              </w:rPr>
              <w:t>Solde d’exécution reporté</w:t>
            </w:r>
          </w:p>
        </w:tc>
        <w:tc>
          <w:tcPr>
            <w:tcW w:w="1614" w:type="dxa"/>
            <w:vAlign w:val="center"/>
          </w:tcPr>
          <w:p w:rsidR="001D7A0D" w:rsidRPr="004F58C4" w:rsidRDefault="001D7A0D" w:rsidP="0059605E">
            <w:pPr>
              <w:spacing w:before="60" w:after="60"/>
              <w:jc w:val="right"/>
              <w:rPr>
                <w:rFonts w:ascii="Arial" w:hAnsi="Arial" w:cs="Arial"/>
                <w:sz w:val="20"/>
                <w:szCs w:val="20"/>
              </w:rPr>
            </w:pPr>
          </w:p>
        </w:tc>
        <w:tc>
          <w:tcPr>
            <w:tcW w:w="1615" w:type="dxa"/>
          </w:tcPr>
          <w:p w:rsidR="001D7A0D" w:rsidRPr="004F58C4" w:rsidRDefault="00963A46" w:rsidP="00963A46">
            <w:pPr>
              <w:spacing w:before="60" w:after="60"/>
              <w:jc w:val="right"/>
              <w:rPr>
                <w:rFonts w:ascii="Arial" w:hAnsi="Arial" w:cs="Arial"/>
                <w:sz w:val="20"/>
                <w:szCs w:val="20"/>
              </w:rPr>
            </w:pPr>
            <w:r>
              <w:rPr>
                <w:rFonts w:ascii="Arial" w:hAnsi="Arial" w:cs="Arial"/>
                <w:sz w:val="20"/>
                <w:szCs w:val="20"/>
              </w:rPr>
              <w:t>224 603,50</w:t>
            </w:r>
          </w:p>
        </w:tc>
        <w:tc>
          <w:tcPr>
            <w:tcW w:w="1615" w:type="dxa"/>
          </w:tcPr>
          <w:p w:rsidR="001D7A0D" w:rsidRPr="004F58C4" w:rsidRDefault="001D7A0D" w:rsidP="0059605E">
            <w:pPr>
              <w:spacing w:before="60" w:after="60"/>
              <w:jc w:val="right"/>
              <w:rPr>
                <w:rFonts w:ascii="Arial" w:hAnsi="Arial" w:cs="Arial"/>
                <w:sz w:val="20"/>
                <w:szCs w:val="20"/>
              </w:rPr>
            </w:pPr>
          </w:p>
        </w:tc>
        <w:tc>
          <w:tcPr>
            <w:tcW w:w="1615" w:type="dxa"/>
            <w:vAlign w:val="center"/>
          </w:tcPr>
          <w:p w:rsidR="001D7A0D" w:rsidRPr="004F58C4" w:rsidRDefault="001D7A0D" w:rsidP="0059605E">
            <w:pPr>
              <w:spacing w:before="60" w:after="60"/>
              <w:jc w:val="right"/>
              <w:rPr>
                <w:rFonts w:ascii="Arial" w:hAnsi="Arial" w:cs="Arial"/>
                <w:sz w:val="20"/>
                <w:szCs w:val="20"/>
              </w:rPr>
            </w:pPr>
          </w:p>
        </w:tc>
      </w:tr>
      <w:tr w:rsidR="001D7A0D" w:rsidRPr="00A02EB3" w:rsidTr="001D7A0D">
        <w:trPr>
          <w:trHeight w:val="363"/>
        </w:trPr>
        <w:tc>
          <w:tcPr>
            <w:tcW w:w="3748" w:type="dxa"/>
            <w:vAlign w:val="center"/>
          </w:tcPr>
          <w:p w:rsidR="001D7A0D" w:rsidRPr="004F58C4" w:rsidRDefault="001D7A0D" w:rsidP="006B7853">
            <w:pPr>
              <w:spacing w:before="60" w:after="60"/>
              <w:rPr>
                <w:rFonts w:ascii="Arial" w:hAnsi="Arial" w:cs="Arial"/>
                <w:sz w:val="20"/>
                <w:szCs w:val="20"/>
              </w:rPr>
            </w:pPr>
            <w:r>
              <w:rPr>
                <w:rFonts w:ascii="Arial" w:hAnsi="Arial" w:cs="Arial"/>
                <w:sz w:val="20"/>
                <w:szCs w:val="20"/>
              </w:rPr>
              <w:t>16</w:t>
            </w:r>
            <w:r w:rsidRPr="004F58C4">
              <w:rPr>
                <w:rFonts w:ascii="Arial" w:hAnsi="Arial" w:cs="Arial"/>
                <w:sz w:val="20"/>
                <w:szCs w:val="20"/>
              </w:rPr>
              <w:t xml:space="preserve"> – </w:t>
            </w:r>
            <w:r>
              <w:rPr>
                <w:rFonts w:ascii="Arial" w:hAnsi="Arial" w:cs="Arial"/>
                <w:sz w:val="20"/>
                <w:szCs w:val="20"/>
              </w:rPr>
              <w:t>Emprunts et dettes assimilées</w:t>
            </w:r>
          </w:p>
        </w:tc>
        <w:tc>
          <w:tcPr>
            <w:tcW w:w="1614" w:type="dxa"/>
            <w:vAlign w:val="center"/>
          </w:tcPr>
          <w:p w:rsidR="001D7A0D" w:rsidRPr="004F58C4" w:rsidRDefault="00963A46" w:rsidP="0059605E">
            <w:pPr>
              <w:spacing w:before="60" w:after="60"/>
              <w:ind w:left="-47"/>
              <w:jc w:val="right"/>
              <w:rPr>
                <w:rFonts w:ascii="Arial" w:hAnsi="Arial" w:cs="Arial"/>
                <w:sz w:val="20"/>
                <w:szCs w:val="20"/>
              </w:rPr>
            </w:pPr>
            <w:r>
              <w:rPr>
                <w:rFonts w:ascii="Arial" w:hAnsi="Arial" w:cs="Arial"/>
                <w:sz w:val="20"/>
                <w:szCs w:val="20"/>
              </w:rPr>
              <w:t>3 193 000,00</w:t>
            </w:r>
          </w:p>
        </w:tc>
        <w:tc>
          <w:tcPr>
            <w:tcW w:w="1615" w:type="dxa"/>
          </w:tcPr>
          <w:p w:rsidR="001D7A0D" w:rsidRPr="004F58C4" w:rsidRDefault="001D7A0D" w:rsidP="0059605E">
            <w:pPr>
              <w:spacing w:before="60" w:after="60"/>
              <w:ind w:left="-47"/>
              <w:jc w:val="right"/>
              <w:rPr>
                <w:rFonts w:ascii="Arial" w:hAnsi="Arial" w:cs="Arial"/>
                <w:sz w:val="20"/>
                <w:szCs w:val="20"/>
              </w:rPr>
            </w:pPr>
          </w:p>
        </w:tc>
        <w:tc>
          <w:tcPr>
            <w:tcW w:w="1615" w:type="dxa"/>
          </w:tcPr>
          <w:p w:rsidR="001D7A0D" w:rsidRPr="004F58C4" w:rsidRDefault="00563485" w:rsidP="00563485">
            <w:pPr>
              <w:spacing w:before="60" w:after="60"/>
              <w:ind w:left="-47"/>
              <w:jc w:val="right"/>
              <w:rPr>
                <w:rFonts w:ascii="Arial" w:hAnsi="Arial" w:cs="Arial"/>
                <w:sz w:val="20"/>
                <w:szCs w:val="20"/>
              </w:rPr>
            </w:pPr>
            <w:r>
              <w:rPr>
                <w:rFonts w:ascii="Arial" w:hAnsi="Arial" w:cs="Arial"/>
                <w:sz w:val="20"/>
                <w:szCs w:val="20"/>
              </w:rPr>
              <w:t>2 413 000,00</w:t>
            </w:r>
          </w:p>
        </w:tc>
        <w:tc>
          <w:tcPr>
            <w:tcW w:w="1615" w:type="dxa"/>
            <w:vAlign w:val="center"/>
          </w:tcPr>
          <w:p w:rsidR="001D7A0D" w:rsidRPr="004F58C4" w:rsidRDefault="00563485" w:rsidP="0059605E">
            <w:pPr>
              <w:spacing w:before="60" w:after="60"/>
              <w:ind w:left="-47"/>
              <w:jc w:val="right"/>
              <w:rPr>
                <w:rFonts w:ascii="Arial" w:hAnsi="Arial" w:cs="Arial"/>
                <w:sz w:val="20"/>
                <w:szCs w:val="20"/>
              </w:rPr>
            </w:pPr>
            <w:r>
              <w:rPr>
                <w:rFonts w:ascii="Arial" w:hAnsi="Arial" w:cs="Arial"/>
                <w:sz w:val="20"/>
                <w:szCs w:val="20"/>
              </w:rPr>
              <w:t>750</w:t>
            </w:r>
            <w:r w:rsidR="00102FD7">
              <w:rPr>
                <w:rFonts w:ascii="Arial" w:hAnsi="Arial" w:cs="Arial"/>
                <w:sz w:val="20"/>
                <w:szCs w:val="20"/>
              </w:rPr>
              <w:t> 000,00</w:t>
            </w:r>
          </w:p>
        </w:tc>
      </w:tr>
      <w:tr w:rsidR="001D7A0D" w:rsidRPr="00A02EB3" w:rsidTr="001D7A0D">
        <w:trPr>
          <w:trHeight w:val="363"/>
        </w:trPr>
        <w:tc>
          <w:tcPr>
            <w:tcW w:w="3748" w:type="dxa"/>
            <w:vAlign w:val="center"/>
          </w:tcPr>
          <w:p w:rsidR="001D7A0D" w:rsidRPr="004F58C4" w:rsidRDefault="001D7A0D" w:rsidP="006B7853">
            <w:pPr>
              <w:spacing w:before="60" w:after="60"/>
              <w:rPr>
                <w:rFonts w:ascii="Arial" w:hAnsi="Arial" w:cs="Arial"/>
                <w:sz w:val="20"/>
                <w:szCs w:val="20"/>
              </w:rPr>
            </w:pPr>
            <w:r>
              <w:rPr>
                <w:rFonts w:ascii="Arial" w:hAnsi="Arial" w:cs="Arial"/>
                <w:sz w:val="20"/>
                <w:szCs w:val="20"/>
              </w:rPr>
              <w:t>20</w:t>
            </w:r>
            <w:r w:rsidRPr="004F58C4">
              <w:rPr>
                <w:rFonts w:ascii="Arial" w:hAnsi="Arial" w:cs="Arial"/>
                <w:sz w:val="20"/>
                <w:szCs w:val="20"/>
              </w:rPr>
              <w:t xml:space="preserve"> – </w:t>
            </w:r>
            <w:r>
              <w:rPr>
                <w:rFonts w:ascii="Arial" w:hAnsi="Arial" w:cs="Arial"/>
                <w:sz w:val="20"/>
                <w:szCs w:val="20"/>
              </w:rPr>
              <w:t>Immobilisations incorporelles</w:t>
            </w:r>
          </w:p>
        </w:tc>
        <w:tc>
          <w:tcPr>
            <w:tcW w:w="1614" w:type="dxa"/>
            <w:vAlign w:val="center"/>
          </w:tcPr>
          <w:p w:rsidR="001D7A0D" w:rsidRPr="004F58C4" w:rsidRDefault="00963A46" w:rsidP="0059605E">
            <w:pPr>
              <w:spacing w:before="60" w:after="60"/>
              <w:jc w:val="right"/>
              <w:rPr>
                <w:rFonts w:ascii="Arial" w:hAnsi="Arial" w:cs="Arial"/>
                <w:sz w:val="20"/>
                <w:szCs w:val="20"/>
              </w:rPr>
            </w:pPr>
            <w:r>
              <w:rPr>
                <w:rFonts w:ascii="Arial" w:hAnsi="Arial" w:cs="Arial"/>
                <w:sz w:val="20"/>
                <w:szCs w:val="20"/>
              </w:rPr>
              <w:t>535 990</w:t>
            </w:r>
            <w:r w:rsidR="00B77B0A">
              <w:rPr>
                <w:rFonts w:ascii="Arial" w:hAnsi="Arial" w:cs="Arial"/>
                <w:sz w:val="20"/>
                <w:szCs w:val="20"/>
              </w:rPr>
              <w:t>,00</w:t>
            </w:r>
          </w:p>
        </w:tc>
        <w:tc>
          <w:tcPr>
            <w:tcW w:w="1615" w:type="dxa"/>
          </w:tcPr>
          <w:p w:rsidR="001D7A0D" w:rsidRPr="004F58C4" w:rsidRDefault="00963A46" w:rsidP="0059605E">
            <w:pPr>
              <w:spacing w:before="60" w:after="60"/>
              <w:jc w:val="right"/>
              <w:rPr>
                <w:rFonts w:ascii="Arial" w:hAnsi="Arial" w:cs="Arial"/>
                <w:sz w:val="20"/>
                <w:szCs w:val="20"/>
              </w:rPr>
            </w:pPr>
            <w:r>
              <w:rPr>
                <w:rFonts w:ascii="Arial" w:hAnsi="Arial" w:cs="Arial"/>
                <w:sz w:val="20"/>
                <w:szCs w:val="20"/>
              </w:rPr>
              <w:t>72 350,84</w:t>
            </w:r>
          </w:p>
        </w:tc>
        <w:tc>
          <w:tcPr>
            <w:tcW w:w="1615" w:type="dxa"/>
          </w:tcPr>
          <w:p w:rsidR="001D7A0D" w:rsidRPr="004F58C4" w:rsidRDefault="001D7A0D" w:rsidP="0059605E">
            <w:pPr>
              <w:spacing w:before="60" w:after="60"/>
              <w:jc w:val="right"/>
              <w:rPr>
                <w:rFonts w:ascii="Arial" w:hAnsi="Arial" w:cs="Arial"/>
                <w:sz w:val="20"/>
                <w:szCs w:val="20"/>
              </w:rPr>
            </w:pPr>
          </w:p>
        </w:tc>
        <w:tc>
          <w:tcPr>
            <w:tcW w:w="1615" w:type="dxa"/>
            <w:vAlign w:val="center"/>
          </w:tcPr>
          <w:p w:rsidR="001D7A0D" w:rsidRPr="004F58C4" w:rsidRDefault="001D7A0D" w:rsidP="0059605E">
            <w:pPr>
              <w:spacing w:before="60" w:after="60"/>
              <w:jc w:val="right"/>
              <w:rPr>
                <w:rFonts w:ascii="Arial" w:hAnsi="Arial" w:cs="Arial"/>
                <w:sz w:val="20"/>
                <w:szCs w:val="20"/>
              </w:rPr>
            </w:pPr>
          </w:p>
        </w:tc>
      </w:tr>
      <w:tr w:rsidR="001D7A0D" w:rsidRPr="00A02EB3" w:rsidTr="001D7A0D">
        <w:trPr>
          <w:trHeight w:val="363"/>
        </w:trPr>
        <w:tc>
          <w:tcPr>
            <w:tcW w:w="3748" w:type="dxa"/>
            <w:vAlign w:val="center"/>
          </w:tcPr>
          <w:p w:rsidR="001D7A0D" w:rsidRPr="004F58C4" w:rsidRDefault="001D7A0D" w:rsidP="006B7853">
            <w:pPr>
              <w:spacing w:before="60" w:after="60"/>
              <w:rPr>
                <w:rFonts w:ascii="Arial" w:hAnsi="Arial" w:cs="Arial"/>
                <w:sz w:val="20"/>
                <w:szCs w:val="20"/>
              </w:rPr>
            </w:pPr>
            <w:r>
              <w:rPr>
                <w:rFonts w:ascii="Arial" w:hAnsi="Arial" w:cs="Arial"/>
                <w:sz w:val="20"/>
                <w:szCs w:val="20"/>
              </w:rPr>
              <w:t>204</w:t>
            </w:r>
            <w:r w:rsidRPr="004F58C4">
              <w:rPr>
                <w:rFonts w:ascii="Arial" w:hAnsi="Arial" w:cs="Arial"/>
                <w:sz w:val="20"/>
                <w:szCs w:val="20"/>
              </w:rPr>
              <w:t xml:space="preserve"> – </w:t>
            </w:r>
            <w:proofErr w:type="spellStart"/>
            <w:r>
              <w:rPr>
                <w:rFonts w:ascii="Arial" w:hAnsi="Arial" w:cs="Arial"/>
                <w:sz w:val="20"/>
                <w:szCs w:val="20"/>
              </w:rPr>
              <w:t>Subv</w:t>
            </w:r>
            <w:proofErr w:type="spellEnd"/>
            <w:r>
              <w:rPr>
                <w:rFonts w:ascii="Arial" w:hAnsi="Arial" w:cs="Arial"/>
                <w:sz w:val="20"/>
                <w:szCs w:val="20"/>
              </w:rPr>
              <w:t>. d’équipement versées</w:t>
            </w:r>
          </w:p>
        </w:tc>
        <w:tc>
          <w:tcPr>
            <w:tcW w:w="1614" w:type="dxa"/>
            <w:vAlign w:val="center"/>
          </w:tcPr>
          <w:p w:rsidR="001D7A0D" w:rsidRPr="004F58C4" w:rsidRDefault="001D7A0D" w:rsidP="0059605E">
            <w:pPr>
              <w:spacing w:before="60" w:after="60"/>
              <w:jc w:val="right"/>
              <w:rPr>
                <w:rFonts w:ascii="Arial" w:hAnsi="Arial" w:cs="Arial"/>
                <w:sz w:val="20"/>
                <w:szCs w:val="20"/>
              </w:rPr>
            </w:pPr>
          </w:p>
        </w:tc>
        <w:tc>
          <w:tcPr>
            <w:tcW w:w="1615" w:type="dxa"/>
          </w:tcPr>
          <w:p w:rsidR="001D7A0D" w:rsidRPr="004F58C4" w:rsidRDefault="001D7A0D" w:rsidP="0059605E">
            <w:pPr>
              <w:spacing w:before="60" w:after="60"/>
              <w:jc w:val="right"/>
              <w:rPr>
                <w:rFonts w:ascii="Arial" w:hAnsi="Arial" w:cs="Arial"/>
                <w:sz w:val="20"/>
                <w:szCs w:val="20"/>
              </w:rPr>
            </w:pPr>
            <w:r>
              <w:rPr>
                <w:rFonts w:ascii="Arial" w:hAnsi="Arial" w:cs="Arial"/>
                <w:sz w:val="20"/>
                <w:szCs w:val="20"/>
              </w:rPr>
              <w:t>1 385 000,00</w:t>
            </w:r>
          </w:p>
        </w:tc>
        <w:tc>
          <w:tcPr>
            <w:tcW w:w="1615" w:type="dxa"/>
          </w:tcPr>
          <w:p w:rsidR="001D7A0D" w:rsidRPr="004F58C4" w:rsidRDefault="001D7A0D" w:rsidP="0059605E">
            <w:pPr>
              <w:spacing w:before="60" w:after="60"/>
              <w:jc w:val="right"/>
              <w:rPr>
                <w:rFonts w:ascii="Arial" w:hAnsi="Arial" w:cs="Arial"/>
                <w:sz w:val="20"/>
                <w:szCs w:val="20"/>
              </w:rPr>
            </w:pPr>
          </w:p>
        </w:tc>
        <w:tc>
          <w:tcPr>
            <w:tcW w:w="1615" w:type="dxa"/>
            <w:vAlign w:val="center"/>
          </w:tcPr>
          <w:p w:rsidR="001D7A0D" w:rsidRPr="004F58C4" w:rsidRDefault="001D7A0D" w:rsidP="0059605E">
            <w:pPr>
              <w:spacing w:before="60" w:after="60"/>
              <w:jc w:val="right"/>
              <w:rPr>
                <w:rFonts w:ascii="Arial" w:hAnsi="Arial" w:cs="Arial"/>
                <w:sz w:val="20"/>
                <w:szCs w:val="20"/>
              </w:rPr>
            </w:pPr>
          </w:p>
        </w:tc>
      </w:tr>
      <w:tr w:rsidR="001D7A0D" w:rsidRPr="00A02EB3" w:rsidTr="001D7A0D">
        <w:trPr>
          <w:trHeight w:val="363"/>
        </w:trPr>
        <w:tc>
          <w:tcPr>
            <w:tcW w:w="3748" w:type="dxa"/>
            <w:vAlign w:val="center"/>
          </w:tcPr>
          <w:p w:rsidR="001D7A0D" w:rsidRPr="004F58C4" w:rsidRDefault="001D7A0D" w:rsidP="006B7853">
            <w:pPr>
              <w:spacing w:before="60" w:after="60"/>
              <w:rPr>
                <w:rFonts w:ascii="Arial" w:hAnsi="Arial" w:cs="Arial"/>
                <w:sz w:val="20"/>
                <w:szCs w:val="20"/>
              </w:rPr>
            </w:pPr>
            <w:r>
              <w:rPr>
                <w:rFonts w:ascii="Arial" w:hAnsi="Arial" w:cs="Arial"/>
                <w:sz w:val="20"/>
                <w:szCs w:val="20"/>
              </w:rPr>
              <w:t>21</w:t>
            </w:r>
            <w:r w:rsidRPr="004F58C4">
              <w:rPr>
                <w:rFonts w:ascii="Arial" w:hAnsi="Arial" w:cs="Arial"/>
                <w:sz w:val="20"/>
                <w:szCs w:val="20"/>
              </w:rPr>
              <w:t xml:space="preserve"> – </w:t>
            </w:r>
            <w:r>
              <w:rPr>
                <w:rFonts w:ascii="Arial" w:hAnsi="Arial" w:cs="Arial"/>
                <w:sz w:val="20"/>
                <w:szCs w:val="20"/>
              </w:rPr>
              <w:t>Immobilisations corporelles</w:t>
            </w:r>
          </w:p>
        </w:tc>
        <w:tc>
          <w:tcPr>
            <w:tcW w:w="1614" w:type="dxa"/>
            <w:vAlign w:val="center"/>
          </w:tcPr>
          <w:p w:rsidR="001D7A0D" w:rsidRPr="004F58C4" w:rsidRDefault="00963A46" w:rsidP="0059605E">
            <w:pPr>
              <w:spacing w:before="60" w:after="60"/>
              <w:jc w:val="right"/>
              <w:rPr>
                <w:rFonts w:ascii="Arial" w:hAnsi="Arial" w:cs="Arial"/>
                <w:sz w:val="20"/>
                <w:szCs w:val="20"/>
              </w:rPr>
            </w:pPr>
            <w:r>
              <w:rPr>
                <w:rFonts w:ascii="Arial" w:hAnsi="Arial" w:cs="Arial"/>
                <w:sz w:val="20"/>
                <w:szCs w:val="20"/>
              </w:rPr>
              <w:t>5 321 830</w:t>
            </w:r>
            <w:r w:rsidR="00B77B0A">
              <w:rPr>
                <w:rFonts w:ascii="Arial" w:hAnsi="Arial" w:cs="Arial"/>
                <w:sz w:val="20"/>
                <w:szCs w:val="20"/>
              </w:rPr>
              <w:t>,00</w:t>
            </w:r>
          </w:p>
        </w:tc>
        <w:tc>
          <w:tcPr>
            <w:tcW w:w="1615" w:type="dxa"/>
          </w:tcPr>
          <w:p w:rsidR="001D7A0D" w:rsidRPr="004F58C4" w:rsidRDefault="00963A46" w:rsidP="0059605E">
            <w:pPr>
              <w:spacing w:before="60" w:after="60"/>
              <w:jc w:val="right"/>
              <w:rPr>
                <w:rFonts w:ascii="Arial" w:hAnsi="Arial" w:cs="Arial"/>
                <w:sz w:val="20"/>
                <w:szCs w:val="20"/>
              </w:rPr>
            </w:pPr>
            <w:r>
              <w:rPr>
                <w:rFonts w:ascii="Arial" w:hAnsi="Arial" w:cs="Arial"/>
                <w:sz w:val="20"/>
                <w:szCs w:val="20"/>
              </w:rPr>
              <w:t>919 814,67</w:t>
            </w:r>
          </w:p>
        </w:tc>
        <w:tc>
          <w:tcPr>
            <w:tcW w:w="1615" w:type="dxa"/>
          </w:tcPr>
          <w:p w:rsidR="001D7A0D" w:rsidRPr="004F58C4" w:rsidRDefault="001D7A0D" w:rsidP="0059605E">
            <w:pPr>
              <w:spacing w:before="60" w:after="60"/>
              <w:jc w:val="right"/>
              <w:rPr>
                <w:rFonts w:ascii="Arial" w:hAnsi="Arial" w:cs="Arial"/>
                <w:sz w:val="20"/>
                <w:szCs w:val="20"/>
              </w:rPr>
            </w:pPr>
          </w:p>
        </w:tc>
        <w:tc>
          <w:tcPr>
            <w:tcW w:w="1615" w:type="dxa"/>
            <w:vAlign w:val="center"/>
          </w:tcPr>
          <w:p w:rsidR="001D7A0D" w:rsidRPr="004F58C4" w:rsidRDefault="001D7A0D" w:rsidP="0059605E">
            <w:pPr>
              <w:spacing w:before="60" w:after="60"/>
              <w:jc w:val="right"/>
              <w:rPr>
                <w:rFonts w:ascii="Arial" w:hAnsi="Arial" w:cs="Arial"/>
                <w:sz w:val="20"/>
                <w:szCs w:val="20"/>
              </w:rPr>
            </w:pPr>
          </w:p>
        </w:tc>
      </w:tr>
      <w:tr w:rsidR="001D7A0D" w:rsidRPr="00A02EB3" w:rsidTr="001D7A0D">
        <w:trPr>
          <w:trHeight w:val="363"/>
        </w:trPr>
        <w:tc>
          <w:tcPr>
            <w:tcW w:w="3748" w:type="dxa"/>
            <w:vAlign w:val="center"/>
          </w:tcPr>
          <w:p w:rsidR="001D7A0D" w:rsidRPr="004F58C4" w:rsidRDefault="001D7A0D" w:rsidP="006B7853">
            <w:pPr>
              <w:spacing w:before="60" w:after="60"/>
              <w:rPr>
                <w:rFonts w:ascii="Arial" w:hAnsi="Arial" w:cs="Arial"/>
                <w:sz w:val="20"/>
                <w:szCs w:val="20"/>
              </w:rPr>
            </w:pPr>
            <w:r>
              <w:rPr>
                <w:rFonts w:ascii="Arial" w:hAnsi="Arial" w:cs="Arial"/>
                <w:sz w:val="20"/>
                <w:szCs w:val="20"/>
              </w:rPr>
              <w:t>23</w:t>
            </w:r>
            <w:r w:rsidRPr="004F58C4">
              <w:rPr>
                <w:rFonts w:ascii="Arial" w:hAnsi="Arial" w:cs="Arial"/>
                <w:sz w:val="20"/>
                <w:szCs w:val="20"/>
              </w:rPr>
              <w:t xml:space="preserve"> – </w:t>
            </w:r>
            <w:r>
              <w:rPr>
                <w:rFonts w:ascii="Arial" w:hAnsi="Arial" w:cs="Arial"/>
                <w:sz w:val="20"/>
                <w:szCs w:val="20"/>
              </w:rPr>
              <w:t>Immobilisations en cours</w:t>
            </w:r>
          </w:p>
        </w:tc>
        <w:tc>
          <w:tcPr>
            <w:tcW w:w="1614" w:type="dxa"/>
            <w:vAlign w:val="center"/>
          </w:tcPr>
          <w:p w:rsidR="001D7A0D" w:rsidRPr="004F58C4" w:rsidRDefault="00963A46" w:rsidP="0059605E">
            <w:pPr>
              <w:spacing w:before="60" w:after="60"/>
              <w:jc w:val="right"/>
              <w:rPr>
                <w:rFonts w:ascii="Arial" w:hAnsi="Arial" w:cs="Arial"/>
                <w:sz w:val="20"/>
                <w:szCs w:val="20"/>
              </w:rPr>
            </w:pPr>
            <w:r>
              <w:rPr>
                <w:rFonts w:ascii="Arial" w:hAnsi="Arial" w:cs="Arial"/>
                <w:sz w:val="20"/>
                <w:szCs w:val="20"/>
              </w:rPr>
              <w:t>259 000</w:t>
            </w:r>
            <w:r w:rsidR="00B77B0A">
              <w:rPr>
                <w:rFonts w:ascii="Arial" w:hAnsi="Arial" w:cs="Arial"/>
                <w:sz w:val="20"/>
                <w:szCs w:val="20"/>
              </w:rPr>
              <w:t>,00</w:t>
            </w:r>
          </w:p>
        </w:tc>
        <w:tc>
          <w:tcPr>
            <w:tcW w:w="1615" w:type="dxa"/>
          </w:tcPr>
          <w:p w:rsidR="001D7A0D" w:rsidRPr="004F58C4" w:rsidRDefault="00963A46" w:rsidP="0059605E">
            <w:pPr>
              <w:spacing w:before="60" w:after="60"/>
              <w:jc w:val="right"/>
              <w:rPr>
                <w:rFonts w:ascii="Arial" w:hAnsi="Arial" w:cs="Arial"/>
                <w:sz w:val="20"/>
                <w:szCs w:val="20"/>
              </w:rPr>
            </w:pPr>
            <w:r>
              <w:rPr>
                <w:rFonts w:ascii="Arial" w:hAnsi="Arial" w:cs="Arial"/>
                <w:sz w:val="20"/>
                <w:szCs w:val="20"/>
              </w:rPr>
              <w:t>925 133,03</w:t>
            </w:r>
          </w:p>
        </w:tc>
        <w:tc>
          <w:tcPr>
            <w:tcW w:w="1615" w:type="dxa"/>
          </w:tcPr>
          <w:p w:rsidR="001D7A0D" w:rsidRPr="004F58C4" w:rsidRDefault="00B77B0A" w:rsidP="0059605E">
            <w:pPr>
              <w:spacing w:before="60" w:after="60"/>
              <w:jc w:val="right"/>
              <w:rPr>
                <w:rFonts w:ascii="Arial" w:hAnsi="Arial" w:cs="Arial"/>
                <w:sz w:val="20"/>
                <w:szCs w:val="20"/>
              </w:rPr>
            </w:pPr>
            <w:r>
              <w:rPr>
                <w:rFonts w:ascii="Arial" w:hAnsi="Arial" w:cs="Arial"/>
                <w:sz w:val="20"/>
                <w:szCs w:val="20"/>
              </w:rPr>
              <w:t>200 000,00</w:t>
            </w:r>
          </w:p>
        </w:tc>
        <w:tc>
          <w:tcPr>
            <w:tcW w:w="1615" w:type="dxa"/>
            <w:vAlign w:val="center"/>
          </w:tcPr>
          <w:p w:rsidR="001D7A0D" w:rsidRPr="004F58C4" w:rsidRDefault="001D7A0D" w:rsidP="0059605E">
            <w:pPr>
              <w:spacing w:before="60" w:after="60"/>
              <w:jc w:val="right"/>
              <w:rPr>
                <w:rFonts w:ascii="Arial" w:hAnsi="Arial" w:cs="Arial"/>
                <w:sz w:val="20"/>
                <w:szCs w:val="20"/>
              </w:rPr>
            </w:pPr>
          </w:p>
        </w:tc>
      </w:tr>
      <w:tr w:rsidR="00B77B0A" w:rsidRPr="00A02EB3" w:rsidTr="001D7A0D">
        <w:trPr>
          <w:trHeight w:val="363"/>
        </w:trPr>
        <w:tc>
          <w:tcPr>
            <w:tcW w:w="3748" w:type="dxa"/>
            <w:vAlign w:val="center"/>
          </w:tcPr>
          <w:p w:rsidR="00B77B0A" w:rsidRDefault="00963A46" w:rsidP="00963A46">
            <w:pPr>
              <w:spacing w:before="60" w:after="60"/>
              <w:rPr>
                <w:rFonts w:ascii="Arial" w:hAnsi="Arial" w:cs="Arial"/>
                <w:sz w:val="20"/>
                <w:szCs w:val="20"/>
              </w:rPr>
            </w:pPr>
            <w:r>
              <w:rPr>
                <w:rFonts w:ascii="Arial" w:hAnsi="Arial" w:cs="Arial"/>
                <w:sz w:val="20"/>
                <w:szCs w:val="20"/>
              </w:rPr>
              <w:t>27</w:t>
            </w:r>
            <w:r w:rsidR="00B77B0A">
              <w:rPr>
                <w:rFonts w:ascii="Arial" w:hAnsi="Arial" w:cs="Arial"/>
                <w:sz w:val="20"/>
                <w:szCs w:val="20"/>
              </w:rPr>
              <w:t xml:space="preserve"> et 020 – </w:t>
            </w:r>
            <w:r>
              <w:rPr>
                <w:rFonts w:ascii="Arial" w:hAnsi="Arial" w:cs="Arial"/>
                <w:sz w:val="20"/>
                <w:szCs w:val="20"/>
              </w:rPr>
              <w:t>Autres immobilisations</w:t>
            </w:r>
          </w:p>
        </w:tc>
        <w:tc>
          <w:tcPr>
            <w:tcW w:w="1614" w:type="dxa"/>
            <w:vAlign w:val="center"/>
          </w:tcPr>
          <w:p w:rsidR="00B77B0A" w:rsidRDefault="00963A46" w:rsidP="0059605E">
            <w:pPr>
              <w:spacing w:before="60" w:after="60"/>
              <w:jc w:val="right"/>
              <w:rPr>
                <w:rFonts w:ascii="Arial" w:hAnsi="Arial" w:cs="Arial"/>
                <w:sz w:val="20"/>
                <w:szCs w:val="20"/>
              </w:rPr>
            </w:pPr>
            <w:r>
              <w:rPr>
                <w:rFonts w:ascii="Arial" w:hAnsi="Arial" w:cs="Arial"/>
                <w:sz w:val="20"/>
                <w:szCs w:val="20"/>
              </w:rPr>
              <w:t>1 200 090</w:t>
            </w:r>
            <w:r w:rsidR="00B77B0A">
              <w:rPr>
                <w:rFonts w:ascii="Arial" w:hAnsi="Arial" w:cs="Arial"/>
                <w:sz w:val="20"/>
                <w:szCs w:val="20"/>
              </w:rPr>
              <w:t>,00</w:t>
            </w:r>
          </w:p>
        </w:tc>
        <w:tc>
          <w:tcPr>
            <w:tcW w:w="1615" w:type="dxa"/>
          </w:tcPr>
          <w:p w:rsidR="00B77B0A" w:rsidRPr="004F58C4" w:rsidRDefault="00B77B0A" w:rsidP="0059605E">
            <w:pPr>
              <w:spacing w:before="60" w:after="60"/>
              <w:jc w:val="right"/>
              <w:rPr>
                <w:rFonts w:ascii="Arial" w:hAnsi="Arial" w:cs="Arial"/>
                <w:sz w:val="20"/>
                <w:szCs w:val="20"/>
              </w:rPr>
            </w:pPr>
          </w:p>
        </w:tc>
        <w:tc>
          <w:tcPr>
            <w:tcW w:w="1615" w:type="dxa"/>
          </w:tcPr>
          <w:p w:rsidR="00B77B0A" w:rsidRDefault="00563485" w:rsidP="0059605E">
            <w:pPr>
              <w:spacing w:before="60" w:after="60"/>
              <w:jc w:val="right"/>
              <w:rPr>
                <w:rFonts w:ascii="Arial" w:hAnsi="Arial" w:cs="Arial"/>
                <w:sz w:val="20"/>
                <w:szCs w:val="20"/>
              </w:rPr>
            </w:pPr>
            <w:r>
              <w:rPr>
                <w:rFonts w:ascii="Arial" w:hAnsi="Arial" w:cs="Arial"/>
                <w:sz w:val="20"/>
                <w:szCs w:val="20"/>
              </w:rPr>
              <w:t>1 200 000,00</w:t>
            </w:r>
          </w:p>
        </w:tc>
        <w:tc>
          <w:tcPr>
            <w:tcW w:w="1615" w:type="dxa"/>
            <w:vAlign w:val="center"/>
          </w:tcPr>
          <w:p w:rsidR="00B77B0A" w:rsidRPr="004F58C4" w:rsidRDefault="00B77B0A" w:rsidP="0059605E">
            <w:pPr>
              <w:spacing w:before="60" w:after="60"/>
              <w:jc w:val="right"/>
              <w:rPr>
                <w:rFonts w:ascii="Arial" w:hAnsi="Arial" w:cs="Arial"/>
                <w:sz w:val="20"/>
                <w:szCs w:val="20"/>
              </w:rPr>
            </w:pPr>
          </w:p>
        </w:tc>
      </w:tr>
      <w:tr w:rsidR="001D7A0D" w:rsidRPr="00A02EB3" w:rsidTr="001D7A0D">
        <w:trPr>
          <w:trHeight w:val="363"/>
        </w:trPr>
        <w:tc>
          <w:tcPr>
            <w:tcW w:w="3748" w:type="dxa"/>
            <w:vAlign w:val="center"/>
          </w:tcPr>
          <w:p w:rsidR="001D7A0D" w:rsidRPr="004F58C4" w:rsidRDefault="001D7A0D" w:rsidP="006B7853">
            <w:pPr>
              <w:spacing w:before="60" w:after="60"/>
              <w:rPr>
                <w:rFonts w:ascii="Arial" w:hAnsi="Arial" w:cs="Arial"/>
                <w:sz w:val="20"/>
                <w:szCs w:val="20"/>
              </w:rPr>
            </w:pPr>
            <w:r>
              <w:rPr>
                <w:rFonts w:ascii="Arial" w:hAnsi="Arial" w:cs="Arial"/>
                <w:sz w:val="20"/>
                <w:szCs w:val="20"/>
              </w:rPr>
              <w:t>040</w:t>
            </w:r>
            <w:r w:rsidRPr="004F58C4">
              <w:rPr>
                <w:rFonts w:ascii="Arial" w:hAnsi="Arial" w:cs="Arial"/>
                <w:sz w:val="20"/>
                <w:szCs w:val="20"/>
              </w:rPr>
              <w:t xml:space="preserve"> – </w:t>
            </w:r>
            <w:r>
              <w:rPr>
                <w:rFonts w:ascii="Arial" w:hAnsi="Arial" w:cs="Arial"/>
                <w:sz w:val="20"/>
                <w:szCs w:val="20"/>
              </w:rPr>
              <w:t>Opérations d’ordre entre sections</w:t>
            </w:r>
          </w:p>
        </w:tc>
        <w:tc>
          <w:tcPr>
            <w:tcW w:w="1614" w:type="dxa"/>
            <w:vAlign w:val="center"/>
          </w:tcPr>
          <w:p w:rsidR="001D7A0D" w:rsidRPr="004F58C4" w:rsidRDefault="00B77B0A" w:rsidP="0059605E">
            <w:pPr>
              <w:spacing w:before="60" w:after="60"/>
              <w:jc w:val="right"/>
              <w:rPr>
                <w:rFonts w:ascii="Arial" w:hAnsi="Arial" w:cs="Arial"/>
                <w:sz w:val="20"/>
                <w:szCs w:val="20"/>
              </w:rPr>
            </w:pPr>
            <w:r>
              <w:rPr>
                <w:rFonts w:ascii="Arial" w:hAnsi="Arial" w:cs="Arial"/>
                <w:sz w:val="20"/>
                <w:szCs w:val="20"/>
              </w:rPr>
              <w:t>2 100,00</w:t>
            </w:r>
          </w:p>
        </w:tc>
        <w:tc>
          <w:tcPr>
            <w:tcW w:w="1615" w:type="dxa"/>
          </w:tcPr>
          <w:p w:rsidR="001D7A0D" w:rsidRPr="004F58C4" w:rsidRDefault="001D7A0D" w:rsidP="0059605E">
            <w:pPr>
              <w:spacing w:before="60" w:after="60"/>
              <w:jc w:val="right"/>
              <w:rPr>
                <w:rFonts w:ascii="Arial" w:hAnsi="Arial" w:cs="Arial"/>
                <w:sz w:val="20"/>
                <w:szCs w:val="20"/>
              </w:rPr>
            </w:pPr>
          </w:p>
        </w:tc>
        <w:tc>
          <w:tcPr>
            <w:tcW w:w="1615" w:type="dxa"/>
          </w:tcPr>
          <w:p w:rsidR="001D7A0D" w:rsidRPr="004F58C4" w:rsidRDefault="00563485" w:rsidP="0059605E">
            <w:pPr>
              <w:spacing w:before="60" w:after="60"/>
              <w:jc w:val="right"/>
              <w:rPr>
                <w:rFonts w:ascii="Arial" w:hAnsi="Arial" w:cs="Arial"/>
                <w:sz w:val="20"/>
                <w:szCs w:val="20"/>
              </w:rPr>
            </w:pPr>
            <w:r>
              <w:rPr>
                <w:rFonts w:ascii="Arial" w:hAnsi="Arial" w:cs="Arial"/>
                <w:sz w:val="20"/>
                <w:szCs w:val="20"/>
              </w:rPr>
              <w:t>3 899 690</w:t>
            </w:r>
            <w:r w:rsidR="00B77B0A">
              <w:rPr>
                <w:rFonts w:ascii="Arial" w:hAnsi="Arial" w:cs="Arial"/>
                <w:sz w:val="20"/>
                <w:szCs w:val="20"/>
              </w:rPr>
              <w:t>,00</w:t>
            </w:r>
          </w:p>
        </w:tc>
        <w:tc>
          <w:tcPr>
            <w:tcW w:w="1615" w:type="dxa"/>
            <w:vAlign w:val="center"/>
          </w:tcPr>
          <w:p w:rsidR="001D7A0D" w:rsidRPr="004F58C4" w:rsidRDefault="001D7A0D" w:rsidP="0059605E">
            <w:pPr>
              <w:spacing w:before="60" w:after="60"/>
              <w:jc w:val="right"/>
              <w:rPr>
                <w:rFonts w:ascii="Arial" w:hAnsi="Arial" w:cs="Arial"/>
                <w:sz w:val="20"/>
                <w:szCs w:val="20"/>
              </w:rPr>
            </w:pPr>
          </w:p>
        </w:tc>
      </w:tr>
      <w:tr w:rsidR="001D7A0D" w:rsidRPr="00A02EB3" w:rsidTr="001D7A0D">
        <w:trPr>
          <w:trHeight w:val="363"/>
        </w:trPr>
        <w:tc>
          <w:tcPr>
            <w:tcW w:w="3748" w:type="dxa"/>
            <w:vAlign w:val="center"/>
          </w:tcPr>
          <w:p w:rsidR="001D7A0D" w:rsidRPr="004F58C4" w:rsidRDefault="001D7A0D" w:rsidP="006B7853">
            <w:pPr>
              <w:spacing w:before="60" w:after="60"/>
              <w:rPr>
                <w:rFonts w:ascii="Arial" w:hAnsi="Arial" w:cs="Arial"/>
                <w:sz w:val="20"/>
                <w:szCs w:val="20"/>
              </w:rPr>
            </w:pPr>
            <w:r>
              <w:rPr>
                <w:rFonts w:ascii="Arial" w:hAnsi="Arial" w:cs="Arial"/>
                <w:sz w:val="20"/>
                <w:szCs w:val="20"/>
              </w:rPr>
              <w:t>10</w:t>
            </w:r>
            <w:r w:rsidRPr="004F58C4">
              <w:rPr>
                <w:rFonts w:ascii="Arial" w:hAnsi="Arial" w:cs="Arial"/>
                <w:sz w:val="20"/>
                <w:szCs w:val="20"/>
              </w:rPr>
              <w:t xml:space="preserve"> – </w:t>
            </w:r>
            <w:r>
              <w:rPr>
                <w:rFonts w:ascii="Arial" w:hAnsi="Arial" w:cs="Arial"/>
                <w:sz w:val="20"/>
                <w:szCs w:val="20"/>
              </w:rPr>
              <w:t>Dotations, fonds divers</w:t>
            </w:r>
          </w:p>
        </w:tc>
        <w:tc>
          <w:tcPr>
            <w:tcW w:w="1614" w:type="dxa"/>
            <w:vAlign w:val="center"/>
          </w:tcPr>
          <w:p w:rsidR="001D7A0D" w:rsidRPr="004F58C4" w:rsidRDefault="00963A46" w:rsidP="0059605E">
            <w:pPr>
              <w:spacing w:before="60" w:after="60"/>
              <w:jc w:val="right"/>
              <w:rPr>
                <w:rFonts w:ascii="Arial" w:hAnsi="Arial" w:cs="Arial"/>
                <w:sz w:val="20"/>
                <w:szCs w:val="20"/>
              </w:rPr>
            </w:pPr>
            <w:r>
              <w:rPr>
                <w:rFonts w:ascii="Arial" w:hAnsi="Arial" w:cs="Arial"/>
                <w:sz w:val="20"/>
                <w:szCs w:val="20"/>
              </w:rPr>
              <w:t>50</w:t>
            </w:r>
            <w:r w:rsidR="00B77B0A">
              <w:rPr>
                <w:rFonts w:ascii="Arial" w:hAnsi="Arial" w:cs="Arial"/>
                <w:sz w:val="20"/>
                <w:szCs w:val="20"/>
              </w:rPr>
              <w:t> 000,00</w:t>
            </w:r>
          </w:p>
        </w:tc>
        <w:tc>
          <w:tcPr>
            <w:tcW w:w="1615" w:type="dxa"/>
          </w:tcPr>
          <w:p w:rsidR="001D7A0D" w:rsidRPr="004F58C4" w:rsidRDefault="001D7A0D" w:rsidP="0059605E">
            <w:pPr>
              <w:spacing w:before="60" w:after="60"/>
              <w:jc w:val="right"/>
              <w:rPr>
                <w:rFonts w:ascii="Arial" w:hAnsi="Arial" w:cs="Arial"/>
                <w:sz w:val="20"/>
                <w:szCs w:val="20"/>
              </w:rPr>
            </w:pPr>
          </w:p>
        </w:tc>
        <w:tc>
          <w:tcPr>
            <w:tcW w:w="1615" w:type="dxa"/>
          </w:tcPr>
          <w:p w:rsidR="001D7A0D" w:rsidRPr="004F58C4" w:rsidRDefault="00563485" w:rsidP="0059605E">
            <w:pPr>
              <w:spacing w:before="60" w:after="60"/>
              <w:jc w:val="right"/>
              <w:rPr>
                <w:rFonts w:ascii="Arial" w:hAnsi="Arial" w:cs="Arial"/>
                <w:sz w:val="20"/>
                <w:szCs w:val="20"/>
              </w:rPr>
            </w:pPr>
            <w:r>
              <w:rPr>
                <w:rFonts w:ascii="Arial" w:hAnsi="Arial" w:cs="Arial"/>
                <w:sz w:val="20"/>
                <w:szCs w:val="20"/>
              </w:rPr>
              <w:t>1 121 500</w:t>
            </w:r>
            <w:r w:rsidR="00B77B0A">
              <w:rPr>
                <w:rFonts w:ascii="Arial" w:hAnsi="Arial" w:cs="Arial"/>
                <w:sz w:val="20"/>
                <w:szCs w:val="20"/>
              </w:rPr>
              <w:t>,00</w:t>
            </w:r>
          </w:p>
        </w:tc>
        <w:tc>
          <w:tcPr>
            <w:tcW w:w="1615" w:type="dxa"/>
            <w:vAlign w:val="center"/>
          </w:tcPr>
          <w:p w:rsidR="001D7A0D" w:rsidRPr="004F58C4" w:rsidRDefault="00563485" w:rsidP="0059605E">
            <w:pPr>
              <w:spacing w:before="60" w:after="60"/>
              <w:jc w:val="right"/>
              <w:rPr>
                <w:rFonts w:ascii="Arial" w:hAnsi="Arial" w:cs="Arial"/>
                <w:sz w:val="20"/>
                <w:szCs w:val="20"/>
              </w:rPr>
            </w:pPr>
            <w:r>
              <w:rPr>
                <w:rFonts w:ascii="Arial" w:hAnsi="Arial" w:cs="Arial"/>
                <w:sz w:val="20"/>
                <w:szCs w:val="20"/>
              </w:rPr>
              <w:t>1 553 254,62</w:t>
            </w:r>
          </w:p>
        </w:tc>
      </w:tr>
      <w:tr w:rsidR="001D7A0D" w:rsidRPr="00A02EB3" w:rsidTr="001D7A0D">
        <w:trPr>
          <w:trHeight w:val="363"/>
        </w:trPr>
        <w:tc>
          <w:tcPr>
            <w:tcW w:w="3748" w:type="dxa"/>
            <w:vAlign w:val="center"/>
          </w:tcPr>
          <w:p w:rsidR="001D7A0D" w:rsidRPr="004F58C4" w:rsidRDefault="001D7A0D" w:rsidP="006B7853">
            <w:pPr>
              <w:spacing w:before="60" w:after="60"/>
              <w:rPr>
                <w:rFonts w:ascii="Arial" w:hAnsi="Arial" w:cs="Arial"/>
                <w:sz w:val="20"/>
                <w:szCs w:val="20"/>
              </w:rPr>
            </w:pPr>
            <w:r>
              <w:rPr>
                <w:rFonts w:ascii="Arial" w:hAnsi="Arial" w:cs="Arial"/>
                <w:sz w:val="20"/>
                <w:szCs w:val="20"/>
              </w:rPr>
              <w:t>13</w:t>
            </w:r>
            <w:r w:rsidRPr="004F58C4">
              <w:rPr>
                <w:rFonts w:ascii="Arial" w:hAnsi="Arial" w:cs="Arial"/>
                <w:sz w:val="20"/>
                <w:szCs w:val="20"/>
              </w:rPr>
              <w:t xml:space="preserve"> – </w:t>
            </w:r>
            <w:r>
              <w:rPr>
                <w:rFonts w:ascii="Arial" w:hAnsi="Arial" w:cs="Arial"/>
                <w:sz w:val="20"/>
                <w:szCs w:val="20"/>
              </w:rPr>
              <w:t>Subventions d’investissement</w:t>
            </w:r>
          </w:p>
        </w:tc>
        <w:tc>
          <w:tcPr>
            <w:tcW w:w="1614" w:type="dxa"/>
            <w:vAlign w:val="center"/>
          </w:tcPr>
          <w:p w:rsidR="001D7A0D" w:rsidRPr="004F58C4" w:rsidRDefault="001D7A0D" w:rsidP="0059605E">
            <w:pPr>
              <w:spacing w:before="60" w:after="60"/>
              <w:jc w:val="right"/>
              <w:rPr>
                <w:rFonts w:ascii="Arial" w:hAnsi="Arial" w:cs="Arial"/>
                <w:sz w:val="20"/>
                <w:szCs w:val="20"/>
              </w:rPr>
            </w:pPr>
          </w:p>
        </w:tc>
        <w:tc>
          <w:tcPr>
            <w:tcW w:w="1615" w:type="dxa"/>
          </w:tcPr>
          <w:p w:rsidR="001D7A0D" w:rsidRPr="004F58C4" w:rsidRDefault="001D7A0D" w:rsidP="0059605E">
            <w:pPr>
              <w:spacing w:before="60" w:after="60"/>
              <w:jc w:val="right"/>
              <w:rPr>
                <w:rFonts w:ascii="Arial" w:hAnsi="Arial" w:cs="Arial"/>
                <w:sz w:val="20"/>
                <w:szCs w:val="20"/>
              </w:rPr>
            </w:pPr>
          </w:p>
        </w:tc>
        <w:tc>
          <w:tcPr>
            <w:tcW w:w="1615" w:type="dxa"/>
          </w:tcPr>
          <w:p w:rsidR="001D7A0D" w:rsidRPr="004F58C4" w:rsidRDefault="00563485" w:rsidP="0059605E">
            <w:pPr>
              <w:spacing w:before="60" w:after="60"/>
              <w:jc w:val="right"/>
              <w:rPr>
                <w:rFonts w:ascii="Arial" w:hAnsi="Arial" w:cs="Arial"/>
                <w:sz w:val="20"/>
                <w:szCs w:val="20"/>
              </w:rPr>
            </w:pPr>
            <w:r>
              <w:rPr>
                <w:rFonts w:ascii="Arial" w:hAnsi="Arial" w:cs="Arial"/>
                <w:sz w:val="20"/>
                <w:szCs w:val="20"/>
              </w:rPr>
              <w:t>1 727 820</w:t>
            </w:r>
            <w:r w:rsidR="00B77B0A">
              <w:rPr>
                <w:rFonts w:ascii="Arial" w:hAnsi="Arial" w:cs="Arial"/>
                <w:sz w:val="20"/>
                <w:szCs w:val="20"/>
              </w:rPr>
              <w:t>,00</w:t>
            </w:r>
          </w:p>
        </w:tc>
        <w:tc>
          <w:tcPr>
            <w:tcW w:w="1615" w:type="dxa"/>
            <w:vAlign w:val="center"/>
          </w:tcPr>
          <w:p w:rsidR="001D7A0D" w:rsidRPr="004F58C4" w:rsidRDefault="00563485" w:rsidP="0059605E">
            <w:pPr>
              <w:spacing w:before="60" w:after="60"/>
              <w:jc w:val="right"/>
              <w:rPr>
                <w:rFonts w:ascii="Arial" w:hAnsi="Arial" w:cs="Arial"/>
                <w:sz w:val="20"/>
                <w:szCs w:val="20"/>
              </w:rPr>
            </w:pPr>
            <w:r>
              <w:rPr>
                <w:rFonts w:ascii="Arial" w:hAnsi="Arial" w:cs="Arial"/>
                <w:sz w:val="20"/>
                <w:szCs w:val="20"/>
              </w:rPr>
              <w:t>1 037 076,02</w:t>
            </w:r>
          </w:p>
        </w:tc>
      </w:tr>
      <w:tr w:rsidR="00144939" w:rsidRPr="00A02EB3" w:rsidTr="001D7A0D">
        <w:trPr>
          <w:trHeight w:val="363"/>
        </w:trPr>
        <w:tc>
          <w:tcPr>
            <w:tcW w:w="3748" w:type="dxa"/>
            <w:vAlign w:val="center"/>
          </w:tcPr>
          <w:p w:rsidR="00144939" w:rsidRPr="004F58C4" w:rsidRDefault="00144939" w:rsidP="0059605E">
            <w:pPr>
              <w:spacing w:before="60" w:after="60"/>
              <w:rPr>
                <w:rFonts w:ascii="Arial" w:hAnsi="Arial" w:cs="Arial"/>
                <w:sz w:val="20"/>
                <w:szCs w:val="20"/>
              </w:rPr>
            </w:pPr>
            <w:r>
              <w:rPr>
                <w:rFonts w:ascii="Arial" w:hAnsi="Arial" w:cs="Arial"/>
                <w:sz w:val="20"/>
                <w:szCs w:val="20"/>
              </w:rPr>
              <w:t>45</w:t>
            </w:r>
            <w:r w:rsidRPr="004F58C4">
              <w:rPr>
                <w:rFonts w:ascii="Arial" w:hAnsi="Arial" w:cs="Arial"/>
                <w:sz w:val="20"/>
                <w:szCs w:val="20"/>
              </w:rPr>
              <w:t xml:space="preserve"> – Opérations </w:t>
            </w:r>
            <w:r>
              <w:rPr>
                <w:rFonts w:ascii="Arial" w:hAnsi="Arial" w:cs="Arial"/>
                <w:sz w:val="20"/>
                <w:szCs w:val="20"/>
              </w:rPr>
              <w:t>pour compte de tiers</w:t>
            </w:r>
          </w:p>
        </w:tc>
        <w:tc>
          <w:tcPr>
            <w:tcW w:w="1614" w:type="dxa"/>
            <w:vAlign w:val="center"/>
          </w:tcPr>
          <w:p w:rsidR="00144939" w:rsidRDefault="00144939" w:rsidP="0059605E">
            <w:pPr>
              <w:spacing w:before="60" w:after="60"/>
              <w:jc w:val="right"/>
              <w:rPr>
                <w:rFonts w:ascii="Arial" w:hAnsi="Arial" w:cs="Arial"/>
                <w:sz w:val="20"/>
                <w:szCs w:val="20"/>
              </w:rPr>
            </w:pPr>
          </w:p>
        </w:tc>
        <w:tc>
          <w:tcPr>
            <w:tcW w:w="1615" w:type="dxa"/>
          </w:tcPr>
          <w:p w:rsidR="00144939" w:rsidRDefault="00144939" w:rsidP="0059605E">
            <w:pPr>
              <w:spacing w:before="60" w:after="60"/>
              <w:jc w:val="right"/>
              <w:rPr>
                <w:rFonts w:ascii="Arial" w:hAnsi="Arial" w:cs="Arial"/>
                <w:sz w:val="20"/>
                <w:szCs w:val="20"/>
              </w:rPr>
            </w:pPr>
          </w:p>
        </w:tc>
        <w:tc>
          <w:tcPr>
            <w:tcW w:w="1615" w:type="dxa"/>
          </w:tcPr>
          <w:p w:rsidR="00144939" w:rsidRDefault="00144939" w:rsidP="0059605E">
            <w:pPr>
              <w:spacing w:before="60" w:after="60"/>
              <w:jc w:val="right"/>
              <w:rPr>
                <w:rFonts w:ascii="Arial" w:hAnsi="Arial" w:cs="Arial"/>
                <w:sz w:val="20"/>
                <w:szCs w:val="20"/>
              </w:rPr>
            </w:pPr>
          </w:p>
        </w:tc>
        <w:tc>
          <w:tcPr>
            <w:tcW w:w="1615" w:type="dxa"/>
            <w:vAlign w:val="center"/>
          </w:tcPr>
          <w:p w:rsidR="00144939" w:rsidRDefault="00144939" w:rsidP="0059605E">
            <w:pPr>
              <w:spacing w:before="60" w:after="60"/>
              <w:jc w:val="right"/>
              <w:rPr>
                <w:rFonts w:ascii="Arial" w:hAnsi="Arial" w:cs="Arial"/>
                <w:sz w:val="20"/>
                <w:szCs w:val="20"/>
              </w:rPr>
            </w:pPr>
            <w:r>
              <w:rPr>
                <w:rFonts w:ascii="Arial" w:hAnsi="Arial" w:cs="Arial"/>
                <w:sz w:val="20"/>
                <w:szCs w:val="20"/>
              </w:rPr>
              <w:t>186 571,40</w:t>
            </w:r>
          </w:p>
        </w:tc>
      </w:tr>
      <w:tr w:rsidR="001D7A0D" w:rsidRPr="00A02EB3" w:rsidTr="00963A46">
        <w:trPr>
          <w:trHeight w:val="367"/>
        </w:trPr>
        <w:tc>
          <w:tcPr>
            <w:tcW w:w="3748" w:type="dxa"/>
            <w:vAlign w:val="center"/>
          </w:tcPr>
          <w:p w:rsidR="001D7A0D" w:rsidRPr="004F58C4" w:rsidRDefault="001D7A0D" w:rsidP="0059605E">
            <w:pPr>
              <w:spacing w:before="60" w:after="60"/>
              <w:rPr>
                <w:rFonts w:ascii="Arial" w:hAnsi="Arial" w:cs="Arial"/>
                <w:sz w:val="20"/>
                <w:szCs w:val="20"/>
              </w:rPr>
            </w:pPr>
            <w:r w:rsidRPr="004F58C4">
              <w:rPr>
                <w:rFonts w:ascii="Arial" w:hAnsi="Arial" w:cs="Arial"/>
                <w:sz w:val="20"/>
                <w:szCs w:val="20"/>
              </w:rPr>
              <w:t>Total</w:t>
            </w:r>
          </w:p>
        </w:tc>
        <w:tc>
          <w:tcPr>
            <w:tcW w:w="1614" w:type="dxa"/>
            <w:vAlign w:val="center"/>
          </w:tcPr>
          <w:p w:rsidR="001D7A0D" w:rsidRPr="004F58C4" w:rsidRDefault="00963A46" w:rsidP="0059605E">
            <w:pPr>
              <w:spacing w:before="60" w:after="60"/>
              <w:jc w:val="right"/>
              <w:rPr>
                <w:rFonts w:ascii="Arial" w:hAnsi="Arial" w:cs="Arial"/>
                <w:sz w:val="20"/>
                <w:szCs w:val="20"/>
              </w:rPr>
            </w:pPr>
            <w:r>
              <w:rPr>
                <w:rFonts w:ascii="Arial" w:hAnsi="Arial" w:cs="Arial"/>
                <w:sz w:val="20"/>
                <w:szCs w:val="20"/>
              </w:rPr>
              <w:t>10 562 010</w:t>
            </w:r>
            <w:r w:rsidR="00B77B0A">
              <w:rPr>
                <w:rFonts w:ascii="Arial" w:hAnsi="Arial" w:cs="Arial"/>
                <w:sz w:val="20"/>
                <w:szCs w:val="20"/>
              </w:rPr>
              <w:t>,00</w:t>
            </w:r>
          </w:p>
        </w:tc>
        <w:tc>
          <w:tcPr>
            <w:tcW w:w="1615" w:type="dxa"/>
            <w:vAlign w:val="center"/>
          </w:tcPr>
          <w:p w:rsidR="001D7A0D" w:rsidRPr="004F58C4" w:rsidRDefault="00963A46" w:rsidP="00963A46">
            <w:pPr>
              <w:spacing w:before="60" w:after="60"/>
              <w:jc w:val="right"/>
              <w:rPr>
                <w:rFonts w:ascii="Arial" w:hAnsi="Arial" w:cs="Arial"/>
                <w:sz w:val="20"/>
                <w:szCs w:val="20"/>
              </w:rPr>
            </w:pPr>
            <w:r>
              <w:rPr>
                <w:rFonts w:ascii="Arial" w:hAnsi="Arial" w:cs="Arial"/>
                <w:sz w:val="20"/>
                <w:szCs w:val="20"/>
              </w:rPr>
              <w:t>3 526 902,04</w:t>
            </w:r>
          </w:p>
        </w:tc>
        <w:tc>
          <w:tcPr>
            <w:tcW w:w="1615" w:type="dxa"/>
            <w:vAlign w:val="center"/>
          </w:tcPr>
          <w:p w:rsidR="001D7A0D" w:rsidRPr="004F58C4" w:rsidRDefault="00563485" w:rsidP="00963A46">
            <w:pPr>
              <w:spacing w:before="60" w:after="60"/>
              <w:jc w:val="right"/>
              <w:rPr>
                <w:rFonts w:ascii="Arial" w:hAnsi="Arial" w:cs="Arial"/>
                <w:sz w:val="20"/>
                <w:szCs w:val="20"/>
              </w:rPr>
            </w:pPr>
            <w:r>
              <w:rPr>
                <w:rFonts w:ascii="Arial" w:hAnsi="Arial" w:cs="Arial"/>
                <w:sz w:val="20"/>
                <w:szCs w:val="20"/>
              </w:rPr>
              <w:t>10 562 010,00</w:t>
            </w:r>
          </w:p>
        </w:tc>
        <w:tc>
          <w:tcPr>
            <w:tcW w:w="1615" w:type="dxa"/>
            <w:vAlign w:val="center"/>
          </w:tcPr>
          <w:p w:rsidR="001D7A0D" w:rsidRPr="004F58C4" w:rsidRDefault="00563485" w:rsidP="0059605E">
            <w:pPr>
              <w:spacing w:before="60" w:after="60"/>
              <w:jc w:val="right"/>
              <w:rPr>
                <w:rFonts w:ascii="Arial" w:hAnsi="Arial" w:cs="Arial"/>
                <w:sz w:val="20"/>
                <w:szCs w:val="20"/>
              </w:rPr>
            </w:pPr>
            <w:r>
              <w:rPr>
                <w:rFonts w:ascii="Arial" w:hAnsi="Arial" w:cs="Arial"/>
                <w:sz w:val="20"/>
                <w:szCs w:val="20"/>
              </w:rPr>
              <w:t>3 526 902,04</w:t>
            </w:r>
          </w:p>
        </w:tc>
      </w:tr>
    </w:tbl>
    <w:p w:rsidR="00B40638" w:rsidRDefault="00B40638" w:rsidP="00F87106">
      <w:pPr>
        <w:jc w:val="both"/>
        <w:rPr>
          <w:rFonts w:ascii="Arial" w:hAnsi="Arial" w:cs="Arial"/>
          <w:sz w:val="22"/>
          <w:szCs w:val="22"/>
        </w:rPr>
      </w:pPr>
    </w:p>
    <w:p w:rsidR="00393DEB" w:rsidRDefault="00393DEB" w:rsidP="00F87106">
      <w:pPr>
        <w:jc w:val="both"/>
        <w:rPr>
          <w:rFonts w:ascii="Arial" w:hAnsi="Arial" w:cs="Arial"/>
          <w:sz w:val="22"/>
          <w:szCs w:val="22"/>
        </w:rPr>
      </w:pPr>
    </w:p>
    <w:p w:rsidR="008E18ED" w:rsidRDefault="008E18ED" w:rsidP="00F87106">
      <w:pPr>
        <w:jc w:val="both"/>
        <w:rPr>
          <w:rFonts w:ascii="Arial" w:hAnsi="Arial" w:cs="Arial"/>
          <w:sz w:val="22"/>
          <w:szCs w:val="22"/>
        </w:rPr>
      </w:pPr>
      <w:r>
        <w:rPr>
          <w:rFonts w:ascii="Arial" w:hAnsi="Arial" w:cs="Arial"/>
          <w:sz w:val="22"/>
          <w:szCs w:val="22"/>
        </w:rPr>
        <w:t>Le financement des investissements est composé de :</w:t>
      </w:r>
    </w:p>
    <w:p w:rsidR="008E18ED" w:rsidRDefault="008E18ED" w:rsidP="00FB272C">
      <w:pPr>
        <w:pStyle w:val="Paragraphedeliste"/>
        <w:numPr>
          <w:ilvl w:val="0"/>
          <w:numId w:val="3"/>
        </w:numPr>
        <w:jc w:val="both"/>
        <w:rPr>
          <w:rFonts w:ascii="Arial" w:hAnsi="Arial" w:cs="Arial"/>
          <w:sz w:val="22"/>
          <w:szCs w:val="22"/>
        </w:rPr>
      </w:pPr>
      <w:r>
        <w:rPr>
          <w:rFonts w:ascii="Arial" w:hAnsi="Arial" w:cs="Arial"/>
          <w:sz w:val="22"/>
          <w:szCs w:val="22"/>
        </w:rPr>
        <w:t>L’autofinancement et les amortissements ;</w:t>
      </w:r>
    </w:p>
    <w:p w:rsidR="008E18ED" w:rsidRDefault="008E18ED" w:rsidP="00FB272C">
      <w:pPr>
        <w:pStyle w:val="Paragraphedeliste"/>
        <w:numPr>
          <w:ilvl w:val="0"/>
          <w:numId w:val="3"/>
        </w:numPr>
        <w:jc w:val="both"/>
        <w:rPr>
          <w:rFonts w:ascii="Arial" w:hAnsi="Arial" w:cs="Arial"/>
          <w:sz w:val="22"/>
          <w:szCs w:val="22"/>
        </w:rPr>
      </w:pPr>
      <w:r>
        <w:rPr>
          <w:rFonts w:ascii="Arial" w:hAnsi="Arial" w:cs="Arial"/>
          <w:sz w:val="22"/>
          <w:szCs w:val="22"/>
        </w:rPr>
        <w:t>Le recours à l’emprunt ;</w:t>
      </w:r>
    </w:p>
    <w:p w:rsidR="008E18ED" w:rsidRPr="008E18ED" w:rsidRDefault="008E18ED" w:rsidP="00FB272C">
      <w:pPr>
        <w:pStyle w:val="Paragraphedeliste"/>
        <w:numPr>
          <w:ilvl w:val="0"/>
          <w:numId w:val="3"/>
        </w:numPr>
        <w:jc w:val="both"/>
        <w:rPr>
          <w:rFonts w:ascii="Arial" w:hAnsi="Arial" w:cs="Arial"/>
          <w:sz w:val="22"/>
          <w:szCs w:val="22"/>
        </w:rPr>
      </w:pPr>
      <w:r>
        <w:rPr>
          <w:rFonts w:ascii="Arial" w:hAnsi="Arial" w:cs="Arial"/>
          <w:sz w:val="22"/>
          <w:szCs w:val="22"/>
        </w:rPr>
        <w:t>Le fonds de compensation pour la TVA ;</w:t>
      </w:r>
    </w:p>
    <w:p w:rsidR="008E18ED" w:rsidRDefault="0020036F" w:rsidP="00FB272C">
      <w:pPr>
        <w:pStyle w:val="Paragraphedeliste"/>
        <w:numPr>
          <w:ilvl w:val="0"/>
          <w:numId w:val="3"/>
        </w:numPr>
        <w:jc w:val="both"/>
        <w:rPr>
          <w:rFonts w:ascii="Arial" w:hAnsi="Arial" w:cs="Arial"/>
          <w:sz w:val="22"/>
          <w:szCs w:val="22"/>
        </w:rPr>
      </w:pPr>
      <w:r>
        <w:rPr>
          <w:rFonts w:ascii="Arial" w:hAnsi="Arial" w:cs="Arial"/>
          <w:sz w:val="22"/>
          <w:szCs w:val="22"/>
        </w:rPr>
        <w:t>Les subventions versées par l</w:t>
      </w:r>
      <w:r w:rsidR="008E18ED">
        <w:rPr>
          <w:rFonts w:ascii="Arial" w:hAnsi="Arial" w:cs="Arial"/>
          <w:sz w:val="22"/>
          <w:szCs w:val="22"/>
        </w:rPr>
        <w:t>es partenaires ;</w:t>
      </w:r>
    </w:p>
    <w:p w:rsidR="00334FFE" w:rsidRPr="008E18ED" w:rsidRDefault="008E18ED" w:rsidP="00FB272C">
      <w:pPr>
        <w:pStyle w:val="Paragraphedeliste"/>
        <w:numPr>
          <w:ilvl w:val="0"/>
          <w:numId w:val="3"/>
        </w:numPr>
        <w:jc w:val="both"/>
        <w:rPr>
          <w:rFonts w:ascii="Arial" w:hAnsi="Arial" w:cs="Arial"/>
          <w:sz w:val="22"/>
          <w:szCs w:val="22"/>
        </w:rPr>
      </w:pPr>
      <w:r>
        <w:rPr>
          <w:rFonts w:ascii="Arial" w:hAnsi="Arial" w:cs="Arial"/>
          <w:sz w:val="22"/>
          <w:szCs w:val="22"/>
        </w:rPr>
        <w:t>La taxe d’aménagement …</w:t>
      </w:r>
    </w:p>
    <w:p w:rsidR="00334FFE" w:rsidRPr="00B736EA" w:rsidRDefault="00334FFE" w:rsidP="00FB272C">
      <w:pPr>
        <w:rPr>
          <w:rFonts w:ascii="Arial" w:hAnsi="Arial" w:cs="Arial"/>
          <w:sz w:val="22"/>
          <w:szCs w:val="22"/>
        </w:rPr>
      </w:pPr>
    </w:p>
    <w:p w:rsidR="00334FFE" w:rsidRPr="008E18ED" w:rsidRDefault="008E18ED" w:rsidP="00E12978">
      <w:pPr>
        <w:jc w:val="both"/>
        <w:rPr>
          <w:rFonts w:ascii="Arial" w:hAnsi="Arial" w:cs="Arial"/>
          <w:sz w:val="22"/>
          <w:szCs w:val="22"/>
        </w:rPr>
      </w:pPr>
      <w:r w:rsidRPr="008E18ED">
        <w:rPr>
          <w:rFonts w:ascii="Arial" w:hAnsi="Arial" w:cs="Arial"/>
          <w:sz w:val="22"/>
          <w:szCs w:val="22"/>
        </w:rPr>
        <w:t>La politique d’investissement permet de répondre aux objectifs de développement des équipements de proximité</w:t>
      </w:r>
      <w:r>
        <w:rPr>
          <w:rFonts w:ascii="Arial" w:hAnsi="Arial" w:cs="Arial"/>
          <w:sz w:val="22"/>
          <w:szCs w:val="22"/>
        </w:rPr>
        <w:t xml:space="preserve"> tout en préservant les marges de manœuvre pour le futur.</w:t>
      </w:r>
    </w:p>
    <w:p w:rsidR="00334FFE" w:rsidRPr="00B736EA" w:rsidRDefault="00334FFE" w:rsidP="00FB272C">
      <w:pPr>
        <w:rPr>
          <w:rFonts w:ascii="Arial" w:hAnsi="Arial" w:cs="Arial"/>
          <w:sz w:val="22"/>
          <w:szCs w:val="22"/>
        </w:rPr>
      </w:pPr>
    </w:p>
    <w:p w:rsidR="00334FFE" w:rsidRPr="0086705E" w:rsidRDefault="007F37DF" w:rsidP="002D7A3C">
      <w:pPr>
        <w:jc w:val="both"/>
        <w:rPr>
          <w:rFonts w:ascii="Arial" w:hAnsi="Arial" w:cs="Arial"/>
          <w:sz w:val="22"/>
          <w:szCs w:val="22"/>
        </w:rPr>
      </w:pPr>
      <w:r w:rsidRPr="0086705E">
        <w:rPr>
          <w:rFonts w:ascii="Arial" w:hAnsi="Arial" w:cs="Arial"/>
          <w:sz w:val="22"/>
          <w:szCs w:val="22"/>
        </w:rPr>
        <w:t xml:space="preserve">Au titre des opérations nouvelles, les dépenses </w:t>
      </w:r>
      <w:r w:rsidR="0086705E" w:rsidRPr="0086705E">
        <w:rPr>
          <w:rFonts w:ascii="Arial" w:hAnsi="Arial" w:cs="Arial"/>
          <w:sz w:val="22"/>
          <w:szCs w:val="22"/>
        </w:rPr>
        <w:t xml:space="preserve">d’investissement </w:t>
      </w:r>
      <w:r w:rsidR="00EF73DD" w:rsidRPr="0086705E">
        <w:rPr>
          <w:rFonts w:ascii="Arial" w:hAnsi="Arial" w:cs="Arial"/>
          <w:sz w:val="22"/>
          <w:szCs w:val="22"/>
        </w:rPr>
        <w:t>se répartiss</w:t>
      </w:r>
      <w:r w:rsidRPr="0086705E">
        <w:rPr>
          <w:rFonts w:ascii="Arial" w:hAnsi="Arial" w:cs="Arial"/>
          <w:sz w:val="22"/>
          <w:szCs w:val="22"/>
        </w:rPr>
        <w:t>ent comme suit :</w:t>
      </w:r>
    </w:p>
    <w:p w:rsidR="00393DEB" w:rsidRPr="004B0440" w:rsidRDefault="00393DEB" w:rsidP="002D7A3C">
      <w:pPr>
        <w:jc w:val="both"/>
        <w:rPr>
          <w:rFonts w:ascii="Arial" w:hAnsi="Arial" w:cs="Arial"/>
          <w:color w:val="FF0000"/>
          <w:sz w:val="22"/>
          <w:szCs w:val="22"/>
        </w:rPr>
      </w:pPr>
    </w:p>
    <w:p w:rsidR="007F37DF" w:rsidRPr="0086705E" w:rsidRDefault="0086705E" w:rsidP="007F37DF">
      <w:pPr>
        <w:pStyle w:val="Paragraphedeliste"/>
        <w:numPr>
          <w:ilvl w:val="0"/>
          <w:numId w:val="3"/>
        </w:numPr>
        <w:jc w:val="both"/>
        <w:rPr>
          <w:rFonts w:ascii="Arial" w:hAnsi="Arial" w:cs="Arial"/>
          <w:sz w:val="22"/>
          <w:szCs w:val="22"/>
        </w:rPr>
      </w:pPr>
      <w:r w:rsidRPr="0086705E">
        <w:rPr>
          <w:rFonts w:ascii="Arial" w:hAnsi="Arial" w:cs="Arial"/>
          <w:sz w:val="22"/>
          <w:szCs w:val="22"/>
        </w:rPr>
        <w:t>dépenses d’équipement .</w:t>
      </w:r>
      <w:r w:rsidR="007F37DF" w:rsidRPr="0086705E">
        <w:rPr>
          <w:rFonts w:ascii="Arial" w:hAnsi="Arial" w:cs="Arial"/>
          <w:sz w:val="22"/>
          <w:szCs w:val="22"/>
        </w:rPr>
        <w:t xml:space="preserve"> . . . . . . . . .</w:t>
      </w:r>
      <w:r w:rsidRPr="0086705E">
        <w:rPr>
          <w:rFonts w:ascii="Arial" w:hAnsi="Arial" w:cs="Arial"/>
          <w:sz w:val="22"/>
          <w:szCs w:val="22"/>
        </w:rPr>
        <w:t xml:space="preserve"> . . . . . . .</w:t>
      </w:r>
      <w:r w:rsidRPr="0086705E">
        <w:rPr>
          <w:rFonts w:ascii="Arial" w:hAnsi="Arial" w:cs="Arial"/>
          <w:sz w:val="22"/>
          <w:szCs w:val="22"/>
        </w:rPr>
        <w:tab/>
      </w:r>
      <w:r w:rsidR="007F37DF" w:rsidRPr="0086705E">
        <w:rPr>
          <w:rFonts w:ascii="Arial" w:hAnsi="Arial" w:cs="Arial"/>
          <w:sz w:val="22"/>
          <w:szCs w:val="22"/>
        </w:rPr>
        <w:tab/>
      </w:r>
      <w:r w:rsidR="007F37DF" w:rsidRPr="0086705E">
        <w:rPr>
          <w:rFonts w:ascii="Arial" w:hAnsi="Arial" w:cs="Arial"/>
          <w:sz w:val="22"/>
          <w:szCs w:val="22"/>
        </w:rPr>
        <w:tab/>
      </w:r>
      <w:r>
        <w:rPr>
          <w:rFonts w:ascii="Arial" w:hAnsi="Arial" w:cs="Arial"/>
          <w:sz w:val="22"/>
          <w:szCs w:val="22"/>
        </w:rPr>
        <w:t xml:space="preserve">5 916 </w:t>
      </w:r>
      <w:r w:rsidR="00460690">
        <w:rPr>
          <w:rFonts w:ascii="Arial" w:hAnsi="Arial" w:cs="Arial"/>
          <w:sz w:val="22"/>
          <w:szCs w:val="22"/>
        </w:rPr>
        <w:t>820</w:t>
      </w:r>
      <w:r w:rsidR="007F37DF" w:rsidRPr="0086705E">
        <w:rPr>
          <w:rFonts w:ascii="Arial" w:hAnsi="Arial" w:cs="Arial"/>
          <w:sz w:val="22"/>
          <w:szCs w:val="22"/>
        </w:rPr>
        <w:t>,00 €</w:t>
      </w:r>
    </w:p>
    <w:p w:rsidR="007F37DF" w:rsidRPr="0086705E" w:rsidRDefault="0086705E" w:rsidP="007F37DF">
      <w:pPr>
        <w:pStyle w:val="Paragraphedeliste"/>
        <w:numPr>
          <w:ilvl w:val="0"/>
          <w:numId w:val="3"/>
        </w:numPr>
        <w:jc w:val="both"/>
        <w:rPr>
          <w:rFonts w:ascii="Arial" w:hAnsi="Arial" w:cs="Arial"/>
          <w:sz w:val="22"/>
          <w:szCs w:val="22"/>
        </w:rPr>
      </w:pPr>
      <w:r w:rsidRPr="0086705E">
        <w:rPr>
          <w:rFonts w:ascii="Arial" w:hAnsi="Arial" w:cs="Arial"/>
          <w:sz w:val="22"/>
          <w:szCs w:val="22"/>
        </w:rPr>
        <w:t>avances . . . . . . . . . . . . . . . . . . . . . . . . . . . . . .</w:t>
      </w:r>
      <w:r w:rsidR="007F37DF" w:rsidRPr="0086705E">
        <w:rPr>
          <w:rFonts w:ascii="Arial" w:hAnsi="Arial" w:cs="Arial"/>
          <w:sz w:val="22"/>
          <w:szCs w:val="22"/>
        </w:rPr>
        <w:tab/>
      </w:r>
      <w:r w:rsidR="007F37DF" w:rsidRPr="0086705E">
        <w:rPr>
          <w:rFonts w:ascii="Arial" w:hAnsi="Arial" w:cs="Arial"/>
          <w:sz w:val="22"/>
          <w:szCs w:val="22"/>
        </w:rPr>
        <w:tab/>
      </w:r>
      <w:r w:rsidR="007F37DF" w:rsidRPr="0086705E">
        <w:rPr>
          <w:rFonts w:ascii="Arial" w:hAnsi="Arial" w:cs="Arial"/>
          <w:sz w:val="22"/>
          <w:szCs w:val="22"/>
        </w:rPr>
        <w:tab/>
      </w:r>
      <w:r w:rsidR="00460690">
        <w:rPr>
          <w:rFonts w:ascii="Arial" w:hAnsi="Arial" w:cs="Arial"/>
          <w:sz w:val="22"/>
          <w:szCs w:val="22"/>
        </w:rPr>
        <w:t xml:space="preserve">   200</w:t>
      </w:r>
      <w:r>
        <w:rPr>
          <w:rFonts w:ascii="Arial" w:hAnsi="Arial" w:cs="Arial"/>
          <w:sz w:val="22"/>
          <w:szCs w:val="22"/>
        </w:rPr>
        <w:t xml:space="preserve"> 000</w:t>
      </w:r>
      <w:r w:rsidR="007F37DF" w:rsidRPr="0086705E">
        <w:rPr>
          <w:rFonts w:ascii="Arial" w:hAnsi="Arial" w:cs="Arial"/>
          <w:sz w:val="22"/>
          <w:szCs w:val="22"/>
        </w:rPr>
        <w:t>,00 €</w:t>
      </w:r>
    </w:p>
    <w:p w:rsidR="007F37DF" w:rsidRPr="0086705E" w:rsidRDefault="0086705E" w:rsidP="007F37DF">
      <w:pPr>
        <w:pStyle w:val="Paragraphedeliste"/>
        <w:numPr>
          <w:ilvl w:val="0"/>
          <w:numId w:val="3"/>
        </w:numPr>
        <w:jc w:val="both"/>
        <w:rPr>
          <w:rFonts w:ascii="Arial" w:hAnsi="Arial" w:cs="Arial"/>
          <w:sz w:val="22"/>
          <w:szCs w:val="22"/>
        </w:rPr>
      </w:pPr>
      <w:r w:rsidRPr="0086705E">
        <w:rPr>
          <w:rFonts w:ascii="Arial" w:hAnsi="Arial" w:cs="Arial"/>
          <w:sz w:val="22"/>
          <w:szCs w:val="22"/>
        </w:rPr>
        <w:t>remboursement de la dette en capital . . . . . . . .</w:t>
      </w:r>
      <w:r w:rsidR="00460690">
        <w:rPr>
          <w:rFonts w:ascii="Arial" w:hAnsi="Arial" w:cs="Arial"/>
          <w:sz w:val="22"/>
          <w:szCs w:val="22"/>
        </w:rPr>
        <w:tab/>
      </w:r>
      <w:r w:rsidR="00460690">
        <w:rPr>
          <w:rFonts w:ascii="Arial" w:hAnsi="Arial" w:cs="Arial"/>
          <w:sz w:val="22"/>
          <w:szCs w:val="22"/>
        </w:rPr>
        <w:tab/>
      </w:r>
      <w:r w:rsidR="00460690">
        <w:rPr>
          <w:rFonts w:ascii="Arial" w:hAnsi="Arial" w:cs="Arial"/>
          <w:sz w:val="22"/>
          <w:szCs w:val="22"/>
        </w:rPr>
        <w:tab/>
        <w:t>3 19</w:t>
      </w:r>
      <w:r w:rsidR="007F37DF" w:rsidRPr="0086705E">
        <w:rPr>
          <w:rFonts w:ascii="Arial" w:hAnsi="Arial" w:cs="Arial"/>
          <w:sz w:val="22"/>
          <w:szCs w:val="22"/>
        </w:rPr>
        <w:t>0 000,00 €</w:t>
      </w:r>
    </w:p>
    <w:p w:rsidR="0086705E" w:rsidRPr="0086705E" w:rsidRDefault="0086705E" w:rsidP="007F37DF">
      <w:pPr>
        <w:pStyle w:val="Paragraphedeliste"/>
        <w:numPr>
          <w:ilvl w:val="0"/>
          <w:numId w:val="3"/>
        </w:numPr>
        <w:jc w:val="both"/>
        <w:rPr>
          <w:rFonts w:ascii="Arial" w:hAnsi="Arial" w:cs="Arial"/>
          <w:sz w:val="22"/>
          <w:szCs w:val="22"/>
        </w:rPr>
      </w:pPr>
      <w:r w:rsidRPr="0086705E">
        <w:rPr>
          <w:rFonts w:ascii="Arial" w:hAnsi="Arial" w:cs="Arial"/>
          <w:sz w:val="22"/>
          <w:szCs w:val="22"/>
        </w:rPr>
        <w:t xml:space="preserve">remboursement de taxe d’aménagement . . . . . </w:t>
      </w:r>
      <w:r w:rsidRPr="0086705E">
        <w:rPr>
          <w:rFonts w:ascii="Arial" w:hAnsi="Arial" w:cs="Arial"/>
          <w:sz w:val="22"/>
          <w:szCs w:val="22"/>
        </w:rPr>
        <w:tab/>
      </w:r>
      <w:r w:rsidRPr="0086705E">
        <w:rPr>
          <w:rFonts w:ascii="Arial" w:hAnsi="Arial" w:cs="Arial"/>
          <w:sz w:val="22"/>
          <w:szCs w:val="22"/>
        </w:rPr>
        <w:tab/>
      </w:r>
      <w:r w:rsidRPr="0086705E">
        <w:rPr>
          <w:rFonts w:ascii="Arial" w:hAnsi="Arial" w:cs="Arial"/>
          <w:sz w:val="22"/>
          <w:szCs w:val="22"/>
        </w:rPr>
        <w:tab/>
        <w:t xml:space="preserve">     50 000,00 €</w:t>
      </w:r>
    </w:p>
    <w:p w:rsidR="0086705E" w:rsidRPr="0086705E" w:rsidRDefault="0086705E" w:rsidP="007F37DF">
      <w:pPr>
        <w:pStyle w:val="Paragraphedeliste"/>
        <w:numPr>
          <w:ilvl w:val="0"/>
          <w:numId w:val="3"/>
        </w:numPr>
        <w:jc w:val="both"/>
        <w:rPr>
          <w:rFonts w:ascii="Arial" w:hAnsi="Arial" w:cs="Arial"/>
          <w:sz w:val="22"/>
          <w:szCs w:val="22"/>
        </w:rPr>
      </w:pPr>
      <w:r w:rsidRPr="0086705E">
        <w:rPr>
          <w:rFonts w:ascii="Arial" w:hAnsi="Arial" w:cs="Arial"/>
          <w:sz w:val="22"/>
          <w:szCs w:val="22"/>
        </w:rPr>
        <w:t>divers . . . . . . . . . . . . . . . . . . . . . . . . . . . . . . . . .</w:t>
      </w:r>
      <w:r w:rsidRPr="0086705E">
        <w:rPr>
          <w:rFonts w:ascii="Arial" w:hAnsi="Arial" w:cs="Arial"/>
          <w:sz w:val="22"/>
          <w:szCs w:val="22"/>
        </w:rPr>
        <w:tab/>
      </w:r>
      <w:r w:rsidRPr="0086705E">
        <w:rPr>
          <w:rFonts w:ascii="Arial" w:hAnsi="Arial" w:cs="Arial"/>
          <w:sz w:val="22"/>
          <w:szCs w:val="22"/>
        </w:rPr>
        <w:tab/>
      </w:r>
      <w:r w:rsidRPr="0086705E">
        <w:rPr>
          <w:rFonts w:ascii="Arial" w:hAnsi="Arial" w:cs="Arial"/>
          <w:sz w:val="22"/>
          <w:szCs w:val="22"/>
        </w:rPr>
        <w:tab/>
      </w:r>
      <w:r w:rsidR="00B10E74">
        <w:rPr>
          <w:rFonts w:ascii="Arial" w:hAnsi="Arial" w:cs="Arial"/>
          <w:sz w:val="22"/>
          <w:szCs w:val="22"/>
        </w:rPr>
        <w:t>1 205</w:t>
      </w:r>
      <w:r w:rsidRPr="0086705E">
        <w:rPr>
          <w:rFonts w:ascii="Arial" w:hAnsi="Arial" w:cs="Arial"/>
          <w:sz w:val="22"/>
          <w:szCs w:val="22"/>
        </w:rPr>
        <w:t> 190,00 €</w:t>
      </w:r>
    </w:p>
    <w:p w:rsidR="00EF73DD" w:rsidRPr="004B0440" w:rsidRDefault="00EF73DD" w:rsidP="00EF73DD">
      <w:pPr>
        <w:jc w:val="both"/>
        <w:rPr>
          <w:rFonts w:ascii="Arial" w:hAnsi="Arial" w:cs="Arial"/>
          <w:color w:val="FF0000"/>
          <w:sz w:val="22"/>
          <w:szCs w:val="22"/>
        </w:rPr>
      </w:pPr>
    </w:p>
    <w:p w:rsidR="00EF73DD" w:rsidRDefault="00EF73DD" w:rsidP="00EF73DD">
      <w:pPr>
        <w:jc w:val="both"/>
        <w:rPr>
          <w:rFonts w:ascii="Arial" w:hAnsi="Arial" w:cs="Arial"/>
          <w:sz w:val="22"/>
          <w:szCs w:val="22"/>
        </w:rPr>
      </w:pPr>
    </w:p>
    <w:p w:rsidR="00DC2F43" w:rsidRDefault="00DC2F43">
      <w:pPr>
        <w:spacing w:after="200" w:line="276" w:lineRule="auto"/>
        <w:rPr>
          <w:rFonts w:ascii="Arial" w:hAnsi="Arial" w:cs="Arial"/>
          <w:sz w:val="22"/>
          <w:szCs w:val="22"/>
        </w:rPr>
      </w:pPr>
      <w:r>
        <w:rPr>
          <w:rFonts w:ascii="Arial" w:hAnsi="Arial" w:cs="Arial"/>
          <w:sz w:val="22"/>
          <w:szCs w:val="22"/>
        </w:rPr>
        <w:br w:type="page"/>
      </w:r>
    </w:p>
    <w:p w:rsidR="00D96B44" w:rsidRPr="00EF73DD" w:rsidRDefault="00D96B44" w:rsidP="00D96B44">
      <w:pPr>
        <w:rPr>
          <w:rFonts w:ascii="Arial" w:hAnsi="Arial" w:cs="Arial"/>
          <w:sz w:val="22"/>
          <w:szCs w:val="22"/>
        </w:rPr>
      </w:pPr>
    </w:p>
    <w:tbl>
      <w:tblPr>
        <w:tblStyle w:val="Grilledutableau"/>
        <w:tblW w:w="9072" w:type="dxa"/>
        <w:tblInd w:w="108" w:type="dxa"/>
        <w:tblLayout w:type="fixed"/>
        <w:tblLook w:val="04A0"/>
      </w:tblPr>
      <w:tblGrid>
        <w:gridCol w:w="7655"/>
        <w:gridCol w:w="1417"/>
      </w:tblGrid>
      <w:tr w:rsidR="0099013E" w:rsidRPr="00A02EB3" w:rsidTr="0099013E">
        <w:trPr>
          <w:trHeight w:val="361"/>
        </w:trPr>
        <w:tc>
          <w:tcPr>
            <w:tcW w:w="7655" w:type="dxa"/>
            <w:tcBorders>
              <w:top w:val="nil"/>
              <w:left w:val="nil"/>
            </w:tcBorders>
            <w:vAlign w:val="center"/>
          </w:tcPr>
          <w:p w:rsidR="0099013E" w:rsidRPr="004F58C4" w:rsidRDefault="0099013E" w:rsidP="00EF73DD">
            <w:pPr>
              <w:spacing w:before="60" w:after="60"/>
              <w:rPr>
                <w:rFonts w:ascii="Arial" w:hAnsi="Arial" w:cs="Arial"/>
                <w:sz w:val="20"/>
                <w:szCs w:val="20"/>
              </w:rPr>
            </w:pPr>
          </w:p>
        </w:tc>
        <w:tc>
          <w:tcPr>
            <w:tcW w:w="1417" w:type="dxa"/>
            <w:vAlign w:val="center"/>
          </w:tcPr>
          <w:p w:rsidR="0099013E" w:rsidRPr="004F58C4" w:rsidRDefault="0099013E" w:rsidP="0099013E">
            <w:pPr>
              <w:spacing w:before="60" w:after="60"/>
              <w:ind w:left="-38" w:right="-108"/>
              <w:jc w:val="center"/>
              <w:rPr>
                <w:rFonts w:ascii="Arial" w:hAnsi="Arial" w:cs="Arial"/>
                <w:sz w:val="20"/>
                <w:szCs w:val="20"/>
              </w:rPr>
            </w:pPr>
            <w:r>
              <w:rPr>
                <w:rFonts w:ascii="Arial" w:hAnsi="Arial" w:cs="Arial"/>
                <w:sz w:val="20"/>
                <w:szCs w:val="20"/>
              </w:rPr>
              <w:t>BP 2022</w:t>
            </w:r>
          </w:p>
        </w:tc>
      </w:tr>
      <w:tr w:rsidR="0099013E" w:rsidRPr="00A02EB3" w:rsidTr="0099013E">
        <w:trPr>
          <w:trHeight w:val="363"/>
        </w:trPr>
        <w:tc>
          <w:tcPr>
            <w:tcW w:w="7655" w:type="dxa"/>
            <w:tcBorders>
              <w:bottom w:val="single" w:sz="4" w:space="0" w:color="000000" w:themeColor="text1"/>
            </w:tcBorders>
            <w:vAlign w:val="center"/>
          </w:tcPr>
          <w:p w:rsidR="0099013E" w:rsidRPr="00D96B44" w:rsidRDefault="0099013E" w:rsidP="00EF6B63">
            <w:pPr>
              <w:spacing w:before="60" w:after="60"/>
              <w:rPr>
                <w:rFonts w:ascii="Arial" w:hAnsi="Arial" w:cs="Arial"/>
                <w:sz w:val="20"/>
                <w:szCs w:val="20"/>
              </w:rPr>
            </w:pPr>
            <w:r>
              <w:rPr>
                <w:rFonts w:ascii="Arial" w:hAnsi="Arial" w:cs="Arial"/>
                <w:sz w:val="20"/>
                <w:szCs w:val="20"/>
              </w:rPr>
              <w:t>Renouvellement des équipements et travaux courants</w:t>
            </w:r>
          </w:p>
        </w:tc>
        <w:tc>
          <w:tcPr>
            <w:tcW w:w="1417" w:type="dxa"/>
            <w:tcBorders>
              <w:bottom w:val="single" w:sz="4" w:space="0" w:color="000000" w:themeColor="text1"/>
            </w:tcBorders>
            <w:vAlign w:val="center"/>
          </w:tcPr>
          <w:p w:rsidR="0099013E" w:rsidRPr="004F58C4" w:rsidRDefault="0099013E" w:rsidP="00D96B44">
            <w:pPr>
              <w:spacing w:before="60" w:after="60"/>
              <w:jc w:val="right"/>
              <w:rPr>
                <w:rFonts w:ascii="Arial" w:hAnsi="Arial" w:cs="Arial"/>
                <w:sz w:val="20"/>
                <w:szCs w:val="20"/>
              </w:rPr>
            </w:pPr>
            <w:r>
              <w:rPr>
                <w:rFonts w:ascii="Arial" w:hAnsi="Arial" w:cs="Arial"/>
                <w:sz w:val="20"/>
                <w:szCs w:val="20"/>
              </w:rPr>
              <w:t>2 130 120,00</w:t>
            </w:r>
          </w:p>
        </w:tc>
      </w:tr>
      <w:tr w:rsidR="0099013E" w:rsidRPr="00A02EB3" w:rsidTr="0099013E">
        <w:trPr>
          <w:trHeight w:val="363"/>
        </w:trPr>
        <w:tc>
          <w:tcPr>
            <w:tcW w:w="7655" w:type="dxa"/>
            <w:tcBorders>
              <w:bottom w:val="nil"/>
            </w:tcBorders>
            <w:vAlign w:val="center"/>
          </w:tcPr>
          <w:p w:rsidR="0099013E" w:rsidRDefault="0099013E" w:rsidP="00EF6B63">
            <w:pPr>
              <w:spacing w:before="60" w:after="60"/>
              <w:rPr>
                <w:rFonts w:ascii="Arial" w:hAnsi="Arial" w:cs="Arial"/>
                <w:sz w:val="20"/>
                <w:szCs w:val="20"/>
              </w:rPr>
            </w:pPr>
            <w:r>
              <w:rPr>
                <w:rFonts w:ascii="Arial" w:hAnsi="Arial" w:cs="Arial"/>
                <w:sz w:val="20"/>
                <w:szCs w:val="20"/>
              </w:rPr>
              <w:t>Rénovation du patrimoine</w:t>
            </w:r>
          </w:p>
        </w:tc>
        <w:tc>
          <w:tcPr>
            <w:tcW w:w="1417" w:type="dxa"/>
            <w:tcBorders>
              <w:bottom w:val="nil"/>
            </w:tcBorders>
            <w:vAlign w:val="center"/>
          </w:tcPr>
          <w:p w:rsidR="0099013E" w:rsidRDefault="0099013E" w:rsidP="00D96B44">
            <w:pPr>
              <w:spacing w:before="60" w:after="60"/>
              <w:jc w:val="right"/>
              <w:rPr>
                <w:rFonts w:ascii="Arial" w:hAnsi="Arial" w:cs="Arial"/>
                <w:sz w:val="20"/>
                <w:szCs w:val="20"/>
              </w:rPr>
            </w:pPr>
            <w:r>
              <w:rPr>
                <w:rFonts w:ascii="Arial" w:hAnsi="Arial" w:cs="Arial"/>
                <w:sz w:val="20"/>
                <w:szCs w:val="20"/>
              </w:rPr>
              <w:t>410 000,00</w:t>
            </w:r>
          </w:p>
        </w:tc>
      </w:tr>
      <w:tr w:rsidR="0099013E" w:rsidRPr="00A02EB3" w:rsidTr="0099013E">
        <w:trPr>
          <w:trHeight w:val="363"/>
        </w:trPr>
        <w:tc>
          <w:tcPr>
            <w:tcW w:w="7655" w:type="dxa"/>
            <w:tcBorders>
              <w:bottom w:val="nil"/>
            </w:tcBorders>
            <w:vAlign w:val="center"/>
          </w:tcPr>
          <w:p w:rsidR="0099013E" w:rsidRDefault="0099013E" w:rsidP="00EF6B63">
            <w:pPr>
              <w:spacing w:before="60" w:after="60"/>
              <w:rPr>
                <w:rFonts w:ascii="Arial" w:hAnsi="Arial" w:cs="Arial"/>
                <w:sz w:val="20"/>
                <w:szCs w:val="20"/>
              </w:rPr>
            </w:pPr>
            <w:r>
              <w:rPr>
                <w:rFonts w:ascii="Arial" w:hAnsi="Arial" w:cs="Arial"/>
                <w:sz w:val="20"/>
                <w:szCs w:val="20"/>
              </w:rPr>
              <w:t>Transition écologique</w:t>
            </w:r>
          </w:p>
        </w:tc>
        <w:tc>
          <w:tcPr>
            <w:tcW w:w="1417" w:type="dxa"/>
            <w:tcBorders>
              <w:bottom w:val="nil"/>
            </w:tcBorders>
            <w:vAlign w:val="center"/>
          </w:tcPr>
          <w:p w:rsidR="0099013E" w:rsidRDefault="0099013E" w:rsidP="00D96B44">
            <w:pPr>
              <w:spacing w:before="60" w:after="60"/>
              <w:jc w:val="right"/>
              <w:rPr>
                <w:rFonts w:ascii="Arial" w:hAnsi="Arial" w:cs="Arial"/>
                <w:sz w:val="20"/>
                <w:szCs w:val="20"/>
              </w:rPr>
            </w:pPr>
            <w:r>
              <w:rPr>
                <w:rFonts w:ascii="Arial" w:hAnsi="Arial" w:cs="Arial"/>
                <w:sz w:val="20"/>
                <w:szCs w:val="20"/>
              </w:rPr>
              <w:t>2 106 200,00</w:t>
            </w:r>
          </w:p>
        </w:tc>
      </w:tr>
      <w:tr w:rsidR="0099013E" w:rsidRPr="00A02EB3" w:rsidTr="0099013E">
        <w:trPr>
          <w:trHeight w:val="363"/>
        </w:trPr>
        <w:tc>
          <w:tcPr>
            <w:tcW w:w="7655" w:type="dxa"/>
            <w:tcBorders>
              <w:bottom w:val="nil"/>
            </w:tcBorders>
            <w:vAlign w:val="center"/>
          </w:tcPr>
          <w:p w:rsidR="0099013E" w:rsidRDefault="0099013E" w:rsidP="00EF6B63">
            <w:pPr>
              <w:spacing w:before="60" w:after="60"/>
              <w:rPr>
                <w:rFonts w:ascii="Arial" w:hAnsi="Arial" w:cs="Arial"/>
                <w:sz w:val="20"/>
                <w:szCs w:val="20"/>
              </w:rPr>
            </w:pPr>
            <w:r>
              <w:rPr>
                <w:rFonts w:ascii="Arial" w:hAnsi="Arial" w:cs="Arial"/>
                <w:sz w:val="20"/>
                <w:szCs w:val="20"/>
              </w:rPr>
              <w:t>- Achat de balayeuses, véhicule et vélos électriques</w:t>
            </w:r>
          </w:p>
        </w:tc>
        <w:tc>
          <w:tcPr>
            <w:tcW w:w="1417" w:type="dxa"/>
            <w:tcBorders>
              <w:bottom w:val="nil"/>
            </w:tcBorders>
            <w:vAlign w:val="center"/>
          </w:tcPr>
          <w:p w:rsidR="0099013E" w:rsidRDefault="0099013E" w:rsidP="00D96B44">
            <w:pPr>
              <w:spacing w:before="60" w:after="60"/>
              <w:jc w:val="right"/>
              <w:rPr>
                <w:rFonts w:ascii="Arial" w:hAnsi="Arial" w:cs="Arial"/>
                <w:sz w:val="20"/>
                <w:szCs w:val="20"/>
              </w:rPr>
            </w:pPr>
            <w:r>
              <w:rPr>
                <w:rFonts w:ascii="Arial" w:hAnsi="Arial" w:cs="Arial"/>
                <w:sz w:val="20"/>
                <w:szCs w:val="20"/>
              </w:rPr>
              <w:t>1 023 200,00</w:t>
            </w:r>
          </w:p>
        </w:tc>
      </w:tr>
      <w:tr w:rsidR="0099013E" w:rsidRPr="00A02EB3" w:rsidTr="0099013E">
        <w:trPr>
          <w:trHeight w:val="363"/>
        </w:trPr>
        <w:tc>
          <w:tcPr>
            <w:tcW w:w="7655" w:type="dxa"/>
            <w:tcBorders>
              <w:top w:val="nil"/>
              <w:bottom w:val="nil"/>
            </w:tcBorders>
            <w:vAlign w:val="center"/>
          </w:tcPr>
          <w:p w:rsidR="0099013E" w:rsidRDefault="0099013E" w:rsidP="009B2756">
            <w:pPr>
              <w:spacing w:before="60" w:after="60"/>
              <w:rPr>
                <w:rFonts w:ascii="Arial" w:hAnsi="Arial" w:cs="Arial"/>
                <w:sz w:val="20"/>
                <w:szCs w:val="20"/>
              </w:rPr>
            </w:pPr>
            <w:r>
              <w:rPr>
                <w:rFonts w:ascii="Arial" w:hAnsi="Arial" w:cs="Arial"/>
                <w:sz w:val="20"/>
                <w:szCs w:val="20"/>
              </w:rPr>
              <w:t>- Enfouissement</w:t>
            </w:r>
            <w:r w:rsidRPr="00D96B44">
              <w:rPr>
                <w:rFonts w:ascii="Arial" w:hAnsi="Arial" w:cs="Arial"/>
                <w:sz w:val="20"/>
                <w:szCs w:val="20"/>
              </w:rPr>
              <w:t xml:space="preserve"> des réseaux électriques</w:t>
            </w:r>
            <w:r>
              <w:rPr>
                <w:rFonts w:ascii="Arial" w:hAnsi="Arial" w:cs="Arial"/>
                <w:sz w:val="20"/>
                <w:szCs w:val="20"/>
              </w:rPr>
              <w:t xml:space="preserve"> et télécommunications</w:t>
            </w:r>
          </w:p>
        </w:tc>
        <w:tc>
          <w:tcPr>
            <w:tcW w:w="1417" w:type="dxa"/>
            <w:tcBorders>
              <w:top w:val="nil"/>
              <w:bottom w:val="nil"/>
            </w:tcBorders>
            <w:vAlign w:val="center"/>
          </w:tcPr>
          <w:p w:rsidR="0099013E" w:rsidRDefault="0099013E" w:rsidP="00D96B44">
            <w:pPr>
              <w:spacing w:before="60" w:after="60"/>
              <w:jc w:val="right"/>
              <w:rPr>
                <w:rFonts w:ascii="Arial" w:hAnsi="Arial" w:cs="Arial"/>
                <w:sz w:val="20"/>
                <w:szCs w:val="20"/>
              </w:rPr>
            </w:pPr>
            <w:r>
              <w:rPr>
                <w:rFonts w:ascii="Arial" w:hAnsi="Arial" w:cs="Arial"/>
                <w:sz w:val="20"/>
                <w:szCs w:val="20"/>
              </w:rPr>
              <w:t>528 000,00</w:t>
            </w:r>
          </w:p>
        </w:tc>
      </w:tr>
      <w:tr w:rsidR="0099013E" w:rsidRPr="00A02EB3" w:rsidTr="0099013E">
        <w:trPr>
          <w:trHeight w:val="363"/>
        </w:trPr>
        <w:tc>
          <w:tcPr>
            <w:tcW w:w="7655" w:type="dxa"/>
            <w:tcBorders>
              <w:top w:val="nil"/>
              <w:bottom w:val="nil"/>
            </w:tcBorders>
            <w:vAlign w:val="center"/>
          </w:tcPr>
          <w:p w:rsidR="0099013E" w:rsidRDefault="0099013E" w:rsidP="00D96B44">
            <w:pPr>
              <w:spacing w:before="60" w:after="60"/>
              <w:rPr>
                <w:rFonts w:ascii="Arial" w:hAnsi="Arial" w:cs="Arial"/>
                <w:sz w:val="20"/>
                <w:szCs w:val="20"/>
              </w:rPr>
            </w:pPr>
            <w:r>
              <w:rPr>
                <w:rFonts w:ascii="Arial" w:hAnsi="Arial" w:cs="Arial"/>
                <w:sz w:val="20"/>
                <w:szCs w:val="20"/>
              </w:rPr>
              <w:t>- Création d’un accueil unique à l’hôtel-de-ville</w:t>
            </w:r>
          </w:p>
        </w:tc>
        <w:tc>
          <w:tcPr>
            <w:tcW w:w="1417" w:type="dxa"/>
            <w:tcBorders>
              <w:top w:val="nil"/>
              <w:bottom w:val="nil"/>
            </w:tcBorders>
            <w:vAlign w:val="center"/>
          </w:tcPr>
          <w:p w:rsidR="0099013E" w:rsidRDefault="0099013E" w:rsidP="00D96B44">
            <w:pPr>
              <w:spacing w:before="60" w:after="60"/>
              <w:ind w:left="-47"/>
              <w:jc w:val="right"/>
              <w:rPr>
                <w:rFonts w:ascii="Arial" w:hAnsi="Arial" w:cs="Arial"/>
                <w:sz w:val="20"/>
                <w:szCs w:val="20"/>
              </w:rPr>
            </w:pPr>
            <w:r>
              <w:rPr>
                <w:rFonts w:ascii="Arial" w:hAnsi="Arial" w:cs="Arial"/>
                <w:sz w:val="20"/>
                <w:szCs w:val="20"/>
              </w:rPr>
              <w:t>150 000,00</w:t>
            </w:r>
          </w:p>
        </w:tc>
      </w:tr>
      <w:tr w:rsidR="0099013E" w:rsidRPr="00A02EB3" w:rsidTr="0099013E">
        <w:trPr>
          <w:trHeight w:val="363"/>
        </w:trPr>
        <w:tc>
          <w:tcPr>
            <w:tcW w:w="7655" w:type="dxa"/>
            <w:tcBorders>
              <w:top w:val="nil"/>
              <w:bottom w:val="nil"/>
            </w:tcBorders>
            <w:vAlign w:val="center"/>
          </w:tcPr>
          <w:p w:rsidR="0099013E" w:rsidRDefault="0099013E" w:rsidP="00D96B44">
            <w:pPr>
              <w:spacing w:before="60" w:after="60"/>
              <w:rPr>
                <w:rFonts w:ascii="Arial" w:hAnsi="Arial" w:cs="Arial"/>
                <w:sz w:val="20"/>
                <w:szCs w:val="20"/>
              </w:rPr>
            </w:pPr>
            <w:r>
              <w:rPr>
                <w:rFonts w:ascii="Arial" w:hAnsi="Arial" w:cs="Arial"/>
                <w:sz w:val="20"/>
                <w:szCs w:val="20"/>
              </w:rPr>
              <w:t>- Construction d’une minicrèche quartier des Frères Lumière</w:t>
            </w:r>
          </w:p>
        </w:tc>
        <w:tc>
          <w:tcPr>
            <w:tcW w:w="1417" w:type="dxa"/>
            <w:tcBorders>
              <w:top w:val="nil"/>
              <w:bottom w:val="nil"/>
            </w:tcBorders>
            <w:vAlign w:val="center"/>
          </w:tcPr>
          <w:p w:rsidR="0099013E" w:rsidRPr="004F58C4" w:rsidRDefault="004B0440" w:rsidP="00D96B44">
            <w:pPr>
              <w:spacing w:before="60" w:after="60"/>
              <w:ind w:left="-47"/>
              <w:jc w:val="right"/>
              <w:rPr>
                <w:rFonts w:ascii="Arial" w:hAnsi="Arial" w:cs="Arial"/>
                <w:sz w:val="20"/>
                <w:szCs w:val="20"/>
              </w:rPr>
            </w:pPr>
            <w:r>
              <w:rPr>
                <w:rFonts w:ascii="Arial" w:hAnsi="Arial" w:cs="Arial"/>
                <w:sz w:val="20"/>
                <w:szCs w:val="20"/>
              </w:rPr>
              <w:t xml:space="preserve">40 </w:t>
            </w:r>
            <w:r w:rsidR="0099013E">
              <w:rPr>
                <w:rFonts w:ascii="Arial" w:hAnsi="Arial" w:cs="Arial"/>
                <w:sz w:val="20"/>
                <w:szCs w:val="20"/>
              </w:rPr>
              <w:t>000,00</w:t>
            </w:r>
          </w:p>
        </w:tc>
      </w:tr>
      <w:tr w:rsidR="0099013E" w:rsidRPr="00A02EB3" w:rsidTr="0099013E">
        <w:trPr>
          <w:trHeight w:val="363"/>
        </w:trPr>
        <w:tc>
          <w:tcPr>
            <w:tcW w:w="7655" w:type="dxa"/>
            <w:tcBorders>
              <w:top w:val="nil"/>
              <w:bottom w:val="single" w:sz="4" w:space="0" w:color="auto"/>
            </w:tcBorders>
            <w:vAlign w:val="center"/>
          </w:tcPr>
          <w:p w:rsidR="0099013E" w:rsidRPr="004F58C4" w:rsidRDefault="0099013E" w:rsidP="00D96B44">
            <w:pPr>
              <w:spacing w:before="60" w:after="60"/>
              <w:rPr>
                <w:rFonts w:ascii="Arial" w:hAnsi="Arial" w:cs="Arial"/>
                <w:sz w:val="20"/>
                <w:szCs w:val="20"/>
              </w:rPr>
            </w:pPr>
            <w:r>
              <w:rPr>
                <w:rFonts w:ascii="Arial" w:hAnsi="Arial" w:cs="Arial"/>
                <w:sz w:val="20"/>
                <w:szCs w:val="20"/>
              </w:rPr>
              <w:t>- Construction du gymnase des Frères Lumière</w:t>
            </w:r>
          </w:p>
        </w:tc>
        <w:tc>
          <w:tcPr>
            <w:tcW w:w="1417" w:type="dxa"/>
            <w:tcBorders>
              <w:top w:val="nil"/>
              <w:bottom w:val="single" w:sz="4" w:space="0" w:color="auto"/>
            </w:tcBorders>
            <w:vAlign w:val="center"/>
          </w:tcPr>
          <w:p w:rsidR="0099013E" w:rsidRPr="004F58C4" w:rsidRDefault="004B0440" w:rsidP="00D96B44">
            <w:pPr>
              <w:spacing w:before="60" w:after="60"/>
              <w:ind w:left="-47"/>
              <w:jc w:val="right"/>
              <w:rPr>
                <w:rFonts w:ascii="Arial" w:hAnsi="Arial" w:cs="Arial"/>
                <w:sz w:val="20"/>
                <w:szCs w:val="20"/>
              </w:rPr>
            </w:pPr>
            <w:r>
              <w:rPr>
                <w:rFonts w:ascii="Arial" w:hAnsi="Arial" w:cs="Arial"/>
                <w:sz w:val="20"/>
                <w:szCs w:val="20"/>
              </w:rPr>
              <w:t>365 000,00</w:t>
            </w:r>
          </w:p>
        </w:tc>
      </w:tr>
      <w:tr w:rsidR="0099013E" w:rsidRPr="00A02EB3" w:rsidTr="0099013E">
        <w:trPr>
          <w:trHeight w:val="363"/>
        </w:trPr>
        <w:tc>
          <w:tcPr>
            <w:tcW w:w="7655" w:type="dxa"/>
            <w:tcBorders>
              <w:top w:val="single" w:sz="4" w:space="0" w:color="auto"/>
              <w:left w:val="single" w:sz="4" w:space="0" w:color="auto"/>
              <w:bottom w:val="single" w:sz="4" w:space="0" w:color="auto"/>
            </w:tcBorders>
            <w:vAlign w:val="center"/>
          </w:tcPr>
          <w:p w:rsidR="0099013E" w:rsidRDefault="0099013E" w:rsidP="00D96B44">
            <w:pPr>
              <w:spacing w:before="60" w:after="60"/>
              <w:rPr>
                <w:rFonts w:ascii="Arial" w:hAnsi="Arial" w:cs="Arial"/>
                <w:sz w:val="20"/>
                <w:szCs w:val="20"/>
              </w:rPr>
            </w:pPr>
            <w:r>
              <w:rPr>
                <w:rFonts w:ascii="Arial" w:hAnsi="Arial" w:cs="Arial"/>
                <w:sz w:val="20"/>
                <w:szCs w:val="20"/>
              </w:rPr>
              <w:t>Adaptation des bâtiments</w:t>
            </w:r>
          </w:p>
        </w:tc>
        <w:tc>
          <w:tcPr>
            <w:tcW w:w="1417" w:type="dxa"/>
            <w:tcBorders>
              <w:top w:val="single" w:sz="4" w:space="0" w:color="auto"/>
              <w:bottom w:val="single" w:sz="4" w:space="0" w:color="auto"/>
              <w:right w:val="single" w:sz="4" w:space="0" w:color="auto"/>
            </w:tcBorders>
            <w:vAlign w:val="center"/>
          </w:tcPr>
          <w:p w:rsidR="0099013E" w:rsidRDefault="0099013E" w:rsidP="00D96B44">
            <w:pPr>
              <w:spacing w:before="60" w:after="60"/>
              <w:jc w:val="right"/>
              <w:rPr>
                <w:rFonts w:ascii="Arial" w:hAnsi="Arial" w:cs="Arial"/>
                <w:sz w:val="20"/>
                <w:szCs w:val="20"/>
              </w:rPr>
            </w:pPr>
            <w:r>
              <w:rPr>
                <w:rFonts w:ascii="Arial" w:hAnsi="Arial" w:cs="Arial"/>
                <w:sz w:val="20"/>
                <w:szCs w:val="20"/>
              </w:rPr>
              <w:t>346 500,00</w:t>
            </w:r>
          </w:p>
        </w:tc>
      </w:tr>
      <w:tr w:rsidR="0099013E" w:rsidRPr="00A02EB3" w:rsidTr="0099013E">
        <w:trPr>
          <w:trHeight w:val="363"/>
        </w:trPr>
        <w:tc>
          <w:tcPr>
            <w:tcW w:w="7655" w:type="dxa"/>
            <w:tcBorders>
              <w:top w:val="single" w:sz="4" w:space="0" w:color="auto"/>
              <w:left w:val="single" w:sz="4" w:space="0" w:color="auto"/>
              <w:bottom w:val="single" w:sz="4" w:space="0" w:color="auto"/>
            </w:tcBorders>
            <w:vAlign w:val="center"/>
          </w:tcPr>
          <w:p w:rsidR="0099013E" w:rsidRPr="004F58C4" w:rsidRDefault="0099013E" w:rsidP="00D96B44">
            <w:pPr>
              <w:spacing w:before="60" w:after="60"/>
              <w:rPr>
                <w:rFonts w:ascii="Arial" w:hAnsi="Arial" w:cs="Arial"/>
                <w:sz w:val="20"/>
                <w:szCs w:val="20"/>
              </w:rPr>
            </w:pPr>
            <w:r>
              <w:rPr>
                <w:rFonts w:ascii="Arial" w:hAnsi="Arial" w:cs="Arial"/>
                <w:sz w:val="20"/>
                <w:szCs w:val="20"/>
              </w:rPr>
              <w:t>Nouveaux bâtiments publics</w:t>
            </w:r>
          </w:p>
        </w:tc>
        <w:tc>
          <w:tcPr>
            <w:tcW w:w="1417" w:type="dxa"/>
            <w:tcBorders>
              <w:top w:val="single" w:sz="4" w:space="0" w:color="auto"/>
              <w:bottom w:val="single" w:sz="4" w:space="0" w:color="auto"/>
              <w:right w:val="single" w:sz="4" w:space="0" w:color="auto"/>
            </w:tcBorders>
            <w:vAlign w:val="center"/>
          </w:tcPr>
          <w:p w:rsidR="0099013E" w:rsidRPr="004F58C4" w:rsidRDefault="0099013E" w:rsidP="00D96B44">
            <w:pPr>
              <w:spacing w:before="60" w:after="60"/>
              <w:jc w:val="right"/>
              <w:rPr>
                <w:rFonts w:ascii="Arial" w:hAnsi="Arial" w:cs="Arial"/>
                <w:sz w:val="20"/>
                <w:szCs w:val="20"/>
              </w:rPr>
            </w:pPr>
            <w:r>
              <w:rPr>
                <w:rFonts w:ascii="Arial" w:hAnsi="Arial" w:cs="Arial"/>
                <w:sz w:val="20"/>
                <w:szCs w:val="20"/>
              </w:rPr>
              <w:t>334 000,00</w:t>
            </w:r>
          </w:p>
        </w:tc>
      </w:tr>
      <w:tr w:rsidR="0099013E" w:rsidRPr="00A02EB3" w:rsidTr="0099013E">
        <w:trPr>
          <w:trHeight w:val="363"/>
        </w:trPr>
        <w:tc>
          <w:tcPr>
            <w:tcW w:w="7655" w:type="dxa"/>
            <w:tcBorders>
              <w:top w:val="single" w:sz="4" w:space="0" w:color="auto"/>
              <w:left w:val="single" w:sz="4" w:space="0" w:color="auto"/>
              <w:bottom w:val="single" w:sz="4" w:space="0" w:color="auto"/>
            </w:tcBorders>
            <w:vAlign w:val="center"/>
          </w:tcPr>
          <w:p w:rsidR="0099013E" w:rsidRDefault="0099013E" w:rsidP="00D96B44">
            <w:pPr>
              <w:spacing w:before="60" w:after="60"/>
              <w:rPr>
                <w:rFonts w:ascii="Arial" w:hAnsi="Arial" w:cs="Arial"/>
                <w:sz w:val="20"/>
                <w:szCs w:val="20"/>
              </w:rPr>
            </w:pPr>
            <w:r>
              <w:rPr>
                <w:rFonts w:ascii="Arial" w:hAnsi="Arial" w:cs="Arial"/>
                <w:sz w:val="20"/>
                <w:szCs w:val="20"/>
              </w:rPr>
              <w:t>Aménagements urbains</w:t>
            </w:r>
          </w:p>
        </w:tc>
        <w:tc>
          <w:tcPr>
            <w:tcW w:w="1417" w:type="dxa"/>
            <w:tcBorders>
              <w:top w:val="single" w:sz="4" w:space="0" w:color="auto"/>
              <w:bottom w:val="single" w:sz="4" w:space="0" w:color="auto"/>
              <w:right w:val="single" w:sz="4" w:space="0" w:color="auto"/>
            </w:tcBorders>
            <w:vAlign w:val="center"/>
          </w:tcPr>
          <w:p w:rsidR="0099013E" w:rsidRPr="004F58C4" w:rsidRDefault="0099013E" w:rsidP="00D96B44">
            <w:pPr>
              <w:spacing w:before="60" w:after="60"/>
              <w:jc w:val="right"/>
              <w:rPr>
                <w:rFonts w:ascii="Arial" w:hAnsi="Arial" w:cs="Arial"/>
                <w:sz w:val="20"/>
                <w:szCs w:val="20"/>
              </w:rPr>
            </w:pPr>
            <w:r>
              <w:rPr>
                <w:rFonts w:ascii="Arial" w:hAnsi="Arial" w:cs="Arial"/>
                <w:sz w:val="20"/>
                <w:szCs w:val="20"/>
              </w:rPr>
              <w:t>590 000,00</w:t>
            </w:r>
          </w:p>
        </w:tc>
      </w:tr>
      <w:tr w:rsidR="0099013E" w:rsidRPr="00A02EB3" w:rsidTr="0099013E">
        <w:trPr>
          <w:trHeight w:val="363"/>
        </w:trPr>
        <w:tc>
          <w:tcPr>
            <w:tcW w:w="7655" w:type="dxa"/>
            <w:tcBorders>
              <w:top w:val="single" w:sz="4" w:space="0" w:color="auto"/>
              <w:left w:val="single" w:sz="4" w:space="0" w:color="auto"/>
              <w:bottom w:val="single" w:sz="4" w:space="0" w:color="auto"/>
            </w:tcBorders>
            <w:vAlign w:val="center"/>
          </w:tcPr>
          <w:p w:rsidR="0099013E" w:rsidRPr="004F58C4" w:rsidRDefault="0099013E" w:rsidP="00D96B44">
            <w:pPr>
              <w:spacing w:before="60" w:after="60"/>
              <w:rPr>
                <w:rFonts w:ascii="Arial" w:hAnsi="Arial" w:cs="Arial"/>
                <w:sz w:val="20"/>
                <w:szCs w:val="20"/>
              </w:rPr>
            </w:pPr>
            <w:r>
              <w:rPr>
                <w:rFonts w:ascii="Arial" w:hAnsi="Arial" w:cs="Arial"/>
                <w:sz w:val="20"/>
                <w:szCs w:val="20"/>
              </w:rPr>
              <w:t>Total</w:t>
            </w:r>
            <w:r w:rsidR="0086705E">
              <w:rPr>
                <w:rFonts w:ascii="Arial" w:hAnsi="Arial" w:cs="Arial"/>
                <w:sz w:val="20"/>
                <w:szCs w:val="20"/>
              </w:rPr>
              <w:t xml:space="preserve"> des dépenses d’équipement</w:t>
            </w:r>
          </w:p>
        </w:tc>
        <w:tc>
          <w:tcPr>
            <w:tcW w:w="1417" w:type="dxa"/>
            <w:tcBorders>
              <w:top w:val="single" w:sz="4" w:space="0" w:color="auto"/>
              <w:bottom w:val="single" w:sz="4" w:space="0" w:color="auto"/>
              <w:right w:val="single" w:sz="4" w:space="0" w:color="auto"/>
            </w:tcBorders>
            <w:vAlign w:val="center"/>
          </w:tcPr>
          <w:p w:rsidR="0099013E" w:rsidRPr="004F58C4" w:rsidRDefault="0099013E" w:rsidP="00D96B44">
            <w:pPr>
              <w:spacing w:before="60" w:after="60"/>
              <w:jc w:val="right"/>
              <w:rPr>
                <w:rFonts w:ascii="Arial" w:hAnsi="Arial" w:cs="Arial"/>
                <w:sz w:val="20"/>
                <w:szCs w:val="20"/>
              </w:rPr>
            </w:pPr>
            <w:r>
              <w:rPr>
                <w:rFonts w:ascii="Arial" w:hAnsi="Arial" w:cs="Arial"/>
                <w:sz w:val="20"/>
                <w:szCs w:val="20"/>
              </w:rPr>
              <w:t>5 916 820,00</w:t>
            </w:r>
          </w:p>
        </w:tc>
      </w:tr>
    </w:tbl>
    <w:p w:rsidR="00D06055" w:rsidRDefault="00D06055" w:rsidP="00DD3742">
      <w:pPr>
        <w:spacing w:after="200" w:line="276" w:lineRule="auto"/>
        <w:rPr>
          <w:rFonts w:ascii="Arial" w:hAnsi="Arial" w:cs="Arial"/>
          <w:b/>
          <w:sz w:val="22"/>
          <w:szCs w:val="22"/>
        </w:rPr>
      </w:pPr>
    </w:p>
    <w:p w:rsidR="00393DEB" w:rsidRDefault="00393DEB" w:rsidP="00DD3742">
      <w:pPr>
        <w:spacing w:after="200" w:line="276" w:lineRule="auto"/>
        <w:rPr>
          <w:rFonts w:ascii="Arial" w:hAnsi="Arial" w:cs="Arial"/>
          <w:b/>
          <w:sz w:val="22"/>
          <w:szCs w:val="22"/>
        </w:rPr>
      </w:pPr>
    </w:p>
    <w:p w:rsidR="00393DEB" w:rsidRPr="00DD3742" w:rsidRDefault="00D04134" w:rsidP="00DD3742">
      <w:pPr>
        <w:spacing w:after="200" w:line="276" w:lineRule="auto"/>
        <w:rPr>
          <w:rFonts w:ascii="Arial" w:hAnsi="Arial" w:cs="Arial"/>
          <w:b/>
          <w:sz w:val="22"/>
          <w:szCs w:val="22"/>
        </w:rPr>
      </w:pPr>
      <w:r w:rsidRPr="00D04134">
        <w:rPr>
          <w:rFonts w:ascii="Arial" w:hAnsi="Arial" w:cs="Arial"/>
          <w:b/>
          <w:sz w:val="22"/>
          <w:szCs w:val="22"/>
        </w:rPr>
        <w:t xml:space="preserve">C </w:t>
      </w:r>
      <w:r>
        <w:rPr>
          <w:rFonts w:ascii="Arial" w:hAnsi="Arial" w:cs="Arial"/>
          <w:b/>
          <w:sz w:val="22"/>
          <w:szCs w:val="22"/>
        </w:rPr>
        <w:t>–</w:t>
      </w:r>
      <w:r w:rsidRPr="00D04134">
        <w:rPr>
          <w:rFonts w:ascii="Arial" w:hAnsi="Arial" w:cs="Arial"/>
          <w:b/>
          <w:sz w:val="22"/>
          <w:szCs w:val="22"/>
        </w:rPr>
        <w:t xml:space="preserve"> </w:t>
      </w:r>
      <w:r>
        <w:rPr>
          <w:rFonts w:ascii="Arial" w:hAnsi="Arial" w:cs="Arial"/>
          <w:b/>
          <w:sz w:val="22"/>
          <w:szCs w:val="22"/>
        </w:rPr>
        <w:t xml:space="preserve">Dette </w:t>
      </w:r>
    </w:p>
    <w:p w:rsidR="00335998" w:rsidRDefault="005379D8" w:rsidP="00D04134">
      <w:pPr>
        <w:ind w:right="-284"/>
        <w:rPr>
          <w:rFonts w:ascii="Arial" w:hAnsi="Arial" w:cs="Arial"/>
          <w:sz w:val="22"/>
          <w:szCs w:val="22"/>
        </w:rPr>
      </w:pPr>
      <w:r w:rsidRPr="005379D8">
        <w:rPr>
          <w:noProof/>
          <w:szCs w:val="22"/>
        </w:rPr>
        <w:drawing>
          <wp:inline distT="0" distB="0" distL="0" distR="0">
            <wp:extent cx="5759450" cy="3179081"/>
            <wp:effectExtent l="19050" t="0" r="0"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759450" cy="3179081"/>
                    </a:xfrm>
                    <a:prstGeom prst="rect">
                      <a:avLst/>
                    </a:prstGeom>
                    <a:noFill/>
                    <a:ln w="9525">
                      <a:noFill/>
                      <a:miter lim="800000"/>
                      <a:headEnd/>
                      <a:tailEnd/>
                    </a:ln>
                  </pic:spPr>
                </pic:pic>
              </a:graphicData>
            </a:graphic>
          </wp:inline>
        </w:drawing>
      </w:r>
    </w:p>
    <w:p w:rsidR="005379D8" w:rsidRDefault="005379D8" w:rsidP="00D04134">
      <w:pPr>
        <w:ind w:right="-284"/>
        <w:rPr>
          <w:rFonts w:ascii="Arial" w:hAnsi="Arial" w:cs="Arial"/>
          <w:sz w:val="16"/>
          <w:szCs w:val="16"/>
        </w:rPr>
      </w:pPr>
    </w:p>
    <w:p w:rsidR="00335998" w:rsidRPr="005379D8" w:rsidRDefault="005379D8" w:rsidP="00D04134">
      <w:pPr>
        <w:ind w:right="-284"/>
        <w:rPr>
          <w:rFonts w:ascii="Arial" w:hAnsi="Arial" w:cs="Arial"/>
          <w:sz w:val="16"/>
          <w:szCs w:val="16"/>
        </w:rPr>
      </w:pPr>
      <w:r w:rsidRPr="005379D8">
        <w:rPr>
          <w:rFonts w:ascii="Arial" w:hAnsi="Arial" w:cs="Arial"/>
          <w:sz w:val="16"/>
          <w:szCs w:val="16"/>
        </w:rPr>
        <w:t>2022* : estim</w:t>
      </w:r>
      <w:r w:rsidR="009931F5">
        <w:rPr>
          <w:rFonts w:ascii="Arial" w:hAnsi="Arial" w:cs="Arial"/>
          <w:sz w:val="16"/>
          <w:szCs w:val="16"/>
        </w:rPr>
        <w:t>ation</w:t>
      </w:r>
    </w:p>
    <w:p w:rsidR="00DD3742" w:rsidRDefault="00DD3742" w:rsidP="00335998">
      <w:pPr>
        <w:jc w:val="both"/>
        <w:rPr>
          <w:rFonts w:ascii="Arial" w:hAnsi="Arial" w:cs="Arial"/>
          <w:sz w:val="22"/>
          <w:szCs w:val="22"/>
        </w:rPr>
      </w:pPr>
    </w:p>
    <w:p w:rsidR="00335998" w:rsidRDefault="00F87106" w:rsidP="00E12978">
      <w:pPr>
        <w:jc w:val="both"/>
        <w:rPr>
          <w:rFonts w:ascii="Arial" w:hAnsi="Arial" w:cs="Arial"/>
          <w:sz w:val="22"/>
          <w:szCs w:val="22"/>
        </w:rPr>
      </w:pPr>
      <w:r>
        <w:rPr>
          <w:rFonts w:ascii="Arial" w:hAnsi="Arial" w:cs="Arial"/>
          <w:sz w:val="22"/>
          <w:szCs w:val="22"/>
        </w:rPr>
        <w:t>Au 1</w:t>
      </w:r>
      <w:r w:rsidRPr="00F87106">
        <w:rPr>
          <w:rFonts w:ascii="Arial" w:hAnsi="Arial" w:cs="Arial"/>
          <w:sz w:val="22"/>
          <w:szCs w:val="22"/>
          <w:vertAlign w:val="superscript"/>
        </w:rPr>
        <w:t>er</w:t>
      </w:r>
      <w:r w:rsidR="000E3D3A">
        <w:rPr>
          <w:rFonts w:ascii="Arial" w:hAnsi="Arial" w:cs="Arial"/>
          <w:sz w:val="22"/>
          <w:szCs w:val="22"/>
        </w:rPr>
        <w:t xml:space="preserve"> janvier 2022</w:t>
      </w:r>
      <w:r>
        <w:rPr>
          <w:rFonts w:ascii="Arial" w:hAnsi="Arial" w:cs="Arial"/>
          <w:sz w:val="22"/>
          <w:szCs w:val="22"/>
        </w:rPr>
        <w:t>, l’</w:t>
      </w:r>
      <w:r w:rsidR="000E3D3A">
        <w:rPr>
          <w:rFonts w:ascii="Arial" w:hAnsi="Arial" w:cs="Arial"/>
          <w:sz w:val="22"/>
          <w:szCs w:val="22"/>
        </w:rPr>
        <w:t>encours de la dette s’élève à 25,6 millions d’euros. 85,45</w:t>
      </w:r>
      <w:r>
        <w:rPr>
          <w:rFonts w:ascii="Arial" w:hAnsi="Arial" w:cs="Arial"/>
          <w:sz w:val="22"/>
          <w:szCs w:val="22"/>
        </w:rPr>
        <w:t xml:space="preserve">% de </w:t>
      </w:r>
      <w:r w:rsidR="000E3D3A">
        <w:rPr>
          <w:rFonts w:ascii="Arial" w:hAnsi="Arial" w:cs="Arial"/>
          <w:sz w:val="22"/>
          <w:szCs w:val="22"/>
        </w:rPr>
        <w:t>l’encours est en taux fixe et 14,55</w:t>
      </w:r>
      <w:r w:rsidR="009D2793">
        <w:rPr>
          <w:rFonts w:ascii="Arial" w:hAnsi="Arial" w:cs="Arial"/>
          <w:sz w:val="22"/>
          <w:szCs w:val="22"/>
        </w:rPr>
        <w:t xml:space="preserve"> % en taux variable. 100% de l’encours est classé en 1A, soit le niveau le plus faible selon la charte de bonne conduite.</w:t>
      </w:r>
    </w:p>
    <w:p w:rsidR="009D2793" w:rsidRDefault="009D2793" w:rsidP="00E12978">
      <w:pPr>
        <w:jc w:val="both"/>
        <w:rPr>
          <w:rFonts w:ascii="Arial" w:hAnsi="Arial" w:cs="Arial"/>
          <w:sz w:val="22"/>
          <w:szCs w:val="22"/>
        </w:rPr>
      </w:pPr>
      <w:r>
        <w:rPr>
          <w:rFonts w:ascii="Arial" w:hAnsi="Arial" w:cs="Arial"/>
          <w:sz w:val="22"/>
          <w:szCs w:val="22"/>
        </w:rPr>
        <w:t>La capacité de désendettement, qui correspond à la dette au 31 décembre rapportée à l’épargne brute du com</w:t>
      </w:r>
      <w:r w:rsidR="000E3D3A">
        <w:rPr>
          <w:rFonts w:ascii="Arial" w:hAnsi="Arial" w:cs="Arial"/>
          <w:sz w:val="22"/>
          <w:szCs w:val="22"/>
        </w:rPr>
        <w:t>pte administratif, s’établit à 6,37</w:t>
      </w:r>
      <w:r>
        <w:rPr>
          <w:rFonts w:ascii="Arial" w:hAnsi="Arial" w:cs="Arial"/>
          <w:sz w:val="22"/>
          <w:szCs w:val="22"/>
        </w:rPr>
        <w:t xml:space="preserve"> ans.</w:t>
      </w:r>
    </w:p>
    <w:p w:rsidR="00FB272C" w:rsidRDefault="00FB272C" w:rsidP="00FB272C">
      <w:pPr>
        <w:rPr>
          <w:rFonts w:ascii="Arial" w:hAnsi="Arial" w:cs="Arial"/>
          <w:b/>
          <w:sz w:val="22"/>
          <w:szCs w:val="22"/>
        </w:rPr>
      </w:pPr>
    </w:p>
    <w:p w:rsidR="0024720E" w:rsidRDefault="0024720E" w:rsidP="00FB272C">
      <w:pPr>
        <w:rPr>
          <w:rFonts w:ascii="Arial" w:hAnsi="Arial" w:cs="Arial"/>
          <w:b/>
          <w:sz w:val="22"/>
          <w:szCs w:val="22"/>
        </w:rPr>
      </w:pPr>
    </w:p>
    <w:p w:rsidR="00393DEB" w:rsidRDefault="00393DEB" w:rsidP="00FB272C">
      <w:pPr>
        <w:rPr>
          <w:rFonts w:ascii="Arial" w:hAnsi="Arial" w:cs="Arial"/>
          <w:b/>
          <w:sz w:val="22"/>
          <w:szCs w:val="22"/>
        </w:rPr>
      </w:pPr>
    </w:p>
    <w:p w:rsidR="00393DEB" w:rsidRDefault="00393DEB" w:rsidP="00FB272C">
      <w:pPr>
        <w:rPr>
          <w:rFonts w:ascii="Arial" w:hAnsi="Arial" w:cs="Arial"/>
          <w:b/>
          <w:sz w:val="22"/>
          <w:szCs w:val="22"/>
        </w:rPr>
      </w:pPr>
    </w:p>
    <w:p w:rsidR="0059605E" w:rsidRPr="00F53937" w:rsidRDefault="0059605E" w:rsidP="00FB272C">
      <w:pPr>
        <w:rPr>
          <w:rFonts w:ascii="Arial" w:hAnsi="Arial" w:cs="Arial"/>
          <w:b/>
          <w:sz w:val="22"/>
          <w:szCs w:val="22"/>
        </w:rPr>
      </w:pPr>
      <w:r>
        <w:rPr>
          <w:rFonts w:ascii="Arial" w:hAnsi="Arial" w:cs="Arial"/>
          <w:b/>
          <w:sz w:val="22"/>
          <w:szCs w:val="22"/>
        </w:rPr>
        <w:t>D</w:t>
      </w:r>
      <w:r w:rsidRPr="00B736EA">
        <w:rPr>
          <w:rFonts w:ascii="Arial" w:hAnsi="Arial" w:cs="Arial"/>
          <w:b/>
          <w:sz w:val="22"/>
          <w:szCs w:val="22"/>
        </w:rPr>
        <w:t xml:space="preserve"> </w:t>
      </w:r>
      <w:r>
        <w:rPr>
          <w:rFonts w:ascii="Arial" w:hAnsi="Arial" w:cs="Arial"/>
          <w:b/>
          <w:sz w:val="22"/>
          <w:szCs w:val="22"/>
        </w:rPr>
        <w:t>–</w:t>
      </w:r>
      <w:r w:rsidRPr="00B736EA">
        <w:rPr>
          <w:rFonts w:ascii="Arial" w:hAnsi="Arial" w:cs="Arial"/>
          <w:b/>
          <w:sz w:val="22"/>
          <w:szCs w:val="22"/>
        </w:rPr>
        <w:t xml:space="preserve"> </w:t>
      </w:r>
      <w:r>
        <w:rPr>
          <w:rFonts w:ascii="Arial" w:hAnsi="Arial" w:cs="Arial"/>
          <w:b/>
          <w:sz w:val="22"/>
          <w:szCs w:val="22"/>
        </w:rPr>
        <w:t>Taux d’imposition</w:t>
      </w:r>
    </w:p>
    <w:p w:rsidR="00FB272C" w:rsidRDefault="00FB272C" w:rsidP="00FB272C">
      <w:pPr>
        <w:ind w:right="-2"/>
        <w:jc w:val="both"/>
        <w:rPr>
          <w:rFonts w:ascii="Arial" w:hAnsi="Arial" w:cs="Arial"/>
          <w:sz w:val="22"/>
          <w:szCs w:val="22"/>
        </w:rPr>
      </w:pPr>
    </w:p>
    <w:p w:rsidR="0059605E" w:rsidRPr="00A44546" w:rsidRDefault="00E62C9E" w:rsidP="00E12978">
      <w:pPr>
        <w:jc w:val="both"/>
        <w:rPr>
          <w:rFonts w:ascii="Arial" w:hAnsi="Arial" w:cs="Arial"/>
          <w:sz w:val="22"/>
          <w:szCs w:val="22"/>
        </w:rPr>
      </w:pPr>
      <w:r w:rsidRPr="00A44546">
        <w:rPr>
          <w:rFonts w:ascii="Arial" w:hAnsi="Arial" w:cs="Arial"/>
          <w:sz w:val="22"/>
          <w:szCs w:val="22"/>
        </w:rPr>
        <w:t>La collectivité n’a pas voté d’augmentation de</w:t>
      </w:r>
      <w:r w:rsidR="00FB44A9" w:rsidRPr="00A44546">
        <w:rPr>
          <w:rFonts w:ascii="Arial" w:hAnsi="Arial" w:cs="Arial"/>
          <w:sz w:val="22"/>
          <w:szCs w:val="22"/>
        </w:rPr>
        <w:t>s</w:t>
      </w:r>
      <w:r w:rsidRPr="00A44546">
        <w:rPr>
          <w:rFonts w:ascii="Arial" w:hAnsi="Arial" w:cs="Arial"/>
          <w:sz w:val="22"/>
          <w:szCs w:val="22"/>
        </w:rPr>
        <w:t xml:space="preserve"> taux</w:t>
      </w:r>
      <w:r w:rsidR="00A143BC" w:rsidRPr="00A44546">
        <w:rPr>
          <w:rFonts w:ascii="Arial" w:hAnsi="Arial" w:cs="Arial"/>
          <w:sz w:val="22"/>
          <w:szCs w:val="22"/>
        </w:rPr>
        <w:t xml:space="preserve"> des impôts locaux</w:t>
      </w:r>
      <w:r w:rsidRPr="00A44546">
        <w:rPr>
          <w:rFonts w:ascii="Arial" w:hAnsi="Arial" w:cs="Arial"/>
          <w:sz w:val="22"/>
          <w:szCs w:val="22"/>
        </w:rPr>
        <w:t xml:space="preserve"> depuis 2009.</w:t>
      </w:r>
    </w:p>
    <w:p w:rsidR="00A437FF" w:rsidRPr="00A44546" w:rsidRDefault="008C4038" w:rsidP="00E12978">
      <w:pPr>
        <w:jc w:val="both"/>
        <w:rPr>
          <w:rFonts w:ascii="Arial" w:hAnsi="Arial" w:cs="Arial"/>
          <w:sz w:val="22"/>
          <w:szCs w:val="22"/>
        </w:rPr>
      </w:pPr>
      <w:r>
        <w:rPr>
          <w:rFonts w:ascii="Arial" w:hAnsi="Arial" w:cs="Arial"/>
          <w:sz w:val="22"/>
          <w:szCs w:val="22"/>
        </w:rPr>
        <w:t>Depuis</w:t>
      </w:r>
      <w:r w:rsidR="00A44546" w:rsidRPr="00A44546">
        <w:rPr>
          <w:rFonts w:ascii="Arial" w:hAnsi="Arial" w:cs="Arial"/>
          <w:sz w:val="22"/>
          <w:szCs w:val="22"/>
        </w:rPr>
        <w:t xml:space="preserve"> 2021, le produit de la taxe d</w:t>
      </w:r>
      <w:r w:rsidR="00276BF2">
        <w:rPr>
          <w:rFonts w:ascii="Arial" w:hAnsi="Arial" w:cs="Arial"/>
          <w:sz w:val="22"/>
          <w:szCs w:val="22"/>
        </w:rPr>
        <w:t>’</w:t>
      </w:r>
      <w:r w:rsidR="00A44546" w:rsidRPr="00A44546">
        <w:rPr>
          <w:rFonts w:ascii="Arial" w:hAnsi="Arial" w:cs="Arial"/>
          <w:sz w:val="22"/>
          <w:szCs w:val="22"/>
        </w:rPr>
        <w:t xml:space="preserve">habitation sur les résidences principale est remplacé par la part départementale de la taxe foncière sur les propriétés bâties </w:t>
      </w:r>
      <w:r w:rsidR="00A437FF" w:rsidRPr="00A44546">
        <w:rPr>
          <w:rFonts w:ascii="Arial" w:hAnsi="Arial" w:cs="Arial"/>
          <w:sz w:val="22"/>
          <w:szCs w:val="22"/>
        </w:rPr>
        <w:t xml:space="preserve">(TFPB) </w:t>
      </w:r>
      <w:r w:rsidR="000B7FD4">
        <w:rPr>
          <w:rFonts w:ascii="Arial" w:hAnsi="Arial" w:cs="Arial"/>
          <w:sz w:val="22"/>
          <w:szCs w:val="22"/>
        </w:rPr>
        <w:t xml:space="preserve">et cela </w:t>
      </w:r>
      <w:r w:rsidR="00A437FF" w:rsidRPr="00A44546">
        <w:rPr>
          <w:rFonts w:ascii="Arial" w:hAnsi="Arial" w:cs="Arial"/>
          <w:sz w:val="22"/>
          <w:szCs w:val="22"/>
        </w:rPr>
        <w:t xml:space="preserve">se concrétise par </w:t>
      </w:r>
      <w:r w:rsidR="00B40638" w:rsidRPr="00A44546">
        <w:rPr>
          <w:rFonts w:ascii="Arial" w:hAnsi="Arial" w:cs="Arial"/>
          <w:sz w:val="22"/>
          <w:szCs w:val="22"/>
        </w:rPr>
        <w:t>l’addition du taux de</w:t>
      </w:r>
      <w:r w:rsidR="00A437FF" w:rsidRPr="00A44546">
        <w:rPr>
          <w:rFonts w:ascii="Arial" w:hAnsi="Arial" w:cs="Arial"/>
          <w:sz w:val="22"/>
          <w:szCs w:val="22"/>
        </w:rPr>
        <w:t xml:space="preserve"> la TFPB communal (23,21%) et du taux de la TFPB départemental (1</w:t>
      </w:r>
      <w:r>
        <w:rPr>
          <w:rFonts w:ascii="Arial" w:hAnsi="Arial" w:cs="Arial"/>
          <w:sz w:val="22"/>
          <w:szCs w:val="22"/>
        </w:rPr>
        <w:t>3,75%) sans impact de</w:t>
      </w:r>
      <w:r w:rsidR="00A437FF" w:rsidRPr="00A44546">
        <w:rPr>
          <w:rFonts w:ascii="Arial" w:hAnsi="Arial" w:cs="Arial"/>
          <w:sz w:val="22"/>
          <w:szCs w:val="22"/>
        </w:rPr>
        <w:t xml:space="preserve"> fait les contribuables.</w:t>
      </w:r>
      <w:r w:rsidR="00276BF2">
        <w:rPr>
          <w:rFonts w:ascii="Arial" w:hAnsi="Arial" w:cs="Arial"/>
          <w:sz w:val="22"/>
          <w:szCs w:val="22"/>
        </w:rPr>
        <w:t xml:space="preserve"> Les taux sont les suivants :</w:t>
      </w:r>
    </w:p>
    <w:p w:rsidR="0059605E" w:rsidRPr="00A44546" w:rsidRDefault="0059605E" w:rsidP="00FB272C">
      <w:pPr>
        <w:pStyle w:val="Paragraphedeliste"/>
        <w:ind w:right="-2"/>
        <w:jc w:val="both"/>
        <w:rPr>
          <w:rFonts w:ascii="Arial" w:hAnsi="Arial" w:cs="Arial"/>
          <w:sz w:val="22"/>
          <w:szCs w:val="22"/>
        </w:rPr>
      </w:pPr>
    </w:p>
    <w:p w:rsidR="009E66EA" w:rsidRPr="00A44546" w:rsidRDefault="00E62C9E" w:rsidP="00FB272C">
      <w:pPr>
        <w:pStyle w:val="Paragraphedeliste"/>
        <w:numPr>
          <w:ilvl w:val="0"/>
          <w:numId w:val="1"/>
        </w:numPr>
        <w:rPr>
          <w:rFonts w:ascii="Arial" w:hAnsi="Arial" w:cs="Arial"/>
          <w:sz w:val="22"/>
          <w:szCs w:val="22"/>
        </w:rPr>
      </w:pPr>
      <w:r w:rsidRPr="00A44546">
        <w:rPr>
          <w:rFonts w:ascii="Arial" w:hAnsi="Arial" w:cs="Arial"/>
          <w:sz w:val="22"/>
          <w:szCs w:val="22"/>
        </w:rPr>
        <w:t>Taxe foncière sur les propriétés bâties</w:t>
      </w:r>
      <w:r w:rsidRPr="00A44546">
        <w:rPr>
          <w:rFonts w:ascii="Arial" w:hAnsi="Arial" w:cs="Arial"/>
          <w:sz w:val="22"/>
          <w:szCs w:val="22"/>
        </w:rPr>
        <w:tab/>
      </w:r>
      <w:r w:rsidRPr="00A44546">
        <w:rPr>
          <w:rFonts w:ascii="Arial" w:hAnsi="Arial" w:cs="Arial"/>
          <w:sz w:val="22"/>
          <w:szCs w:val="22"/>
        </w:rPr>
        <w:tab/>
      </w:r>
      <w:r w:rsidR="00293E70" w:rsidRPr="00A44546">
        <w:rPr>
          <w:rFonts w:ascii="Arial" w:hAnsi="Arial" w:cs="Arial"/>
          <w:sz w:val="22"/>
          <w:szCs w:val="22"/>
        </w:rPr>
        <w:t>36,96</w:t>
      </w:r>
      <w:r w:rsidR="002A490F" w:rsidRPr="00A44546">
        <w:rPr>
          <w:rFonts w:ascii="Arial" w:hAnsi="Arial" w:cs="Arial"/>
          <w:sz w:val="22"/>
          <w:szCs w:val="22"/>
        </w:rPr>
        <w:t xml:space="preserve"> </w:t>
      </w:r>
      <w:r w:rsidRPr="00A44546">
        <w:rPr>
          <w:rFonts w:ascii="Arial" w:hAnsi="Arial" w:cs="Arial"/>
          <w:sz w:val="22"/>
          <w:szCs w:val="22"/>
        </w:rPr>
        <w:t>%</w:t>
      </w:r>
      <w:r w:rsidRPr="00A44546">
        <w:rPr>
          <w:rFonts w:ascii="Arial" w:hAnsi="Arial" w:cs="Arial"/>
          <w:sz w:val="22"/>
          <w:szCs w:val="22"/>
        </w:rPr>
        <w:tab/>
      </w:r>
      <w:r w:rsidRPr="00A44546">
        <w:rPr>
          <w:rFonts w:ascii="Arial" w:hAnsi="Arial" w:cs="Arial"/>
          <w:sz w:val="22"/>
          <w:szCs w:val="22"/>
        </w:rPr>
        <w:tab/>
      </w:r>
    </w:p>
    <w:p w:rsidR="00E62C9E" w:rsidRPr="00A44546" w:rsidRDefault="00E62C9E" w:rsidP="00FB272C">
      <w:pPr>
        <w:pStyle w:val="Paragraphedeliste"/>
        <w:numPr>
          <w:ilvl w:val="0"/>
          <w:numId w:val="1"/>
        </w:numPr>
        <w:rPr>
          <w:rFonts w:ascii="Arial" w:hAnsi="Arial" w:cs="Arial"/>
          <w:sz w:val="22"/>
          <w:szCs w:val="22"/>
        </w:rPr>
      </w:pPr>
      <w:r w:rsidRPr="00A44546">
        <w:rPr>
          <w:rFonts w:ascii="Arial" w:hAnsi="Arial" w:cs="Arial"/>
          <w:sz w:val="22"/>
          <w:szCs w:val="22"/>
        </w:rPr>
        <w:t>Taxe foncière sur les propriétés non bâties</w:t>
      </w:r>
      <w:r w:rsidRPr="00A44546">
        <w:rPr>
          <w:rFonts w:ascii="Arial" w:hAnsi="Arial" w:cs="Arial"/>
          <w:sz w:val="22"/>
          <w:szCs w:val="22"/>
        </w:rPr>
        <w:tab/>
      </w:r>
      <w:r w:rsidRPr="00A44546">
        <w:rPr>
          <w:rFonts w:ascii="Arial" w:hAnsi="Arial" w:cs="Arial"/>
          <w:sz w:val="22"/>
          <w:szCs w:val="22"/>
        </w:rPr>
        <w:tab/>
      </w:r>
      <w:r w:rsidR="002A490F" w:rsidRPr="00A44546">
        <w:rPr>
          <w:rFonts w:ascii="Arial" w:hAnsi="Arial" w:cs="Arial"/>
          <w:sz w:val="22"/>
          <w:szCs w:val="22"/>
        </w:rPr>
        <w:t xml:space="preserve">49,44 </w:t>
      </w:r>
      <w:r w:rsidRPr="00A44546">
        <w:rPr>
          <w:rFonts w:ascii="Arial" w:hAnsi="Arial" w:cs="Arial"/>
          <w:sz w:val="22"/>
          <w:szCs w:val="22"/>
        </w:rPr>
        <w:t>%</w:t>
      </w:r>
    </w:p>
    <w:p w:rsidR="002A490F" w:rsidRPr="00B80F34" w:rsidRDefault="002A490F" w:rsidP="002A490F">
      <w:pPr>
        <w:rPr>
          <w:rFonts w:ascii="Arial" w:hAnsi="Arial" w:cs="Arial"/>
          <w:color w:val="FF0000"/>
          <w:sz w:val="22"/>
          <w:szCs w:val="22"/>
        </w:rPr>
      </w:pPr>
    </w:p>
    <w:p w:rsidR="00FB272C" w:rsidRPr="00A44546" w:rsidRDefault="002A490F" w:rsidP="00E12978">
      <w:pPr>
        <w:jc w:val="both"/>
        <w:rPr>
          <w:rFonts w:ascii="Arial" w:hAnsi="Arial" w:cs="Arial"/>
          <w:sz w:val="22"/>
          <w:szCs w:val="22"/>
        </w:rPr>
      </w:pPr>
      <w:r w:rsidRPr="00A44546">
        <w:rPr>
          <w:rFonts w:ascii="Arial" w:hAnsi="Arial" w:cs="Arial"/>
          <w:sz w:val="22"/>
          <w:szCs w:val="22"/>
        </w:rPr>
        <w:t xml:space="preserve">Il convient de noter que suite à la réforme de la taxe d’habitation, le taux de cette taxe </w:t>
      </w:r>
      <w:r w:rsidR="00A44546" w:rsidRPr="00A44546">
        <w:rPr>
          <w:rFonts w:ascii="Arial" w:hAnsi="Arial" w:cs="Arial"/>
          <w:sz w:val="22"/>
          <w:szCs w:val="22"/>
        </w:rPr>
        <w:t xml:space="preserve">pour les seules résidences secondaires </w:t>
      </w:r>
      <w:r w:rsidRPr="00A44546">
        <w:rPr>
          <w:rFonts w:ascii="Arial" w:hAnsi="Arial" w:cs="Arial"/>
          <w:sz w:val="22"/>
          <w:szCs w:val="22"/>
        </w:rPr>
        <w:t xml:space="preserve">est figé </w:t>
      </w:r>
      <w:r w:rsidR="009504A8" w:rsidRPr="00A44546">
        <w:rPr>
          <w:rFonts w:ascii="Arial" w:hAnsi="Arial" w:cs="Arial"/>
          <w:sz w:val="22"/>
          <w:szCs w:val="22"/>
        </w:rPr>
        <w:t xml:space="preserve">depuis 2020 </w:t>
      </w:r>
      <w:r w:rsidRPr="00A44546">
        <w:rPr>
          <w:rFonts w:ascii="Arial" w:hAnsi="Arial" w:cs="Arial"/>
          <w:sz w:val="22"/>
          <w:szCs w:val="22"/>
        </w:rPr>
        <w:t>et sa valeur est de 24,36 %.</w:t>
      </w:r>
    </w:p>
    <w:p w:rsidR="00B3082C" w:rsidRDefault="00B3082C" w:rsidP="00E12978">
      <w:pPr>
        <w:jc w:val="both"/>
        <w:rPr>
          <w:rFonts w:ascii="Arial" w:hAnsi="Arial" w:cs="Arial"/>
          <w:sz w:val="22"/>
          <w:szCs w:val="22"/>
        </w:rPr>
      </w:pPr>
      <w:r>
        <w:rPr>
          <w:rFonts w:ascii="Arial" w:hAnsi="Arial" w:cs="Arial"/>
          <w:sz w:val="22"/>
          <w:szCs w:val="22"/>
        </w:rPr>
        <w:t>Par ailleurs, la revalorisation des bases en 2022 est de 1,034 en raison de la progression de l’Indice des prix à la Consommation Harmonisé (IPCH) entre novembre 2020 et novembre 2021.</w:t>
      </w:r>
    </w:p>
    <w:p w:rsidR="00FB272C" w:rsidRPr="00B3082C" w:rsidRDefault="00B3082C" w:rsidP="00144939">
      <w:pPr>
        <w:spacing w:after="200" w:line="276" w:lineRule="auto"/>
        <w:rPr>
          <w:rFonts w:ascii="Arial" w:hAnsi="Arial" w:cs="Arial"/>
          <w:sz w:val="22"/>
          <w:szCs w:val="22"/>
        </w:rPr>
      </w:pPr>
      <w:r w:rsidRPr="00B3082C">
        <w:rPr>
          <w:rFonts w:ascii="Arial" w:hAnsi="Arial" w:cs="Arial"/>
          <w:sz w:val="22"/>
          <w:szCs w:val="22"/>
        </w:rPr>
        <w:t xml:space="preserve"> </w:t>
      </w:r>
    </w:p>
    <w:p w:rsidR="00C44095" w:rsidRPr="00DD3742" w:rsidRDefault="00144939" w:rsidP="00DD3742">
      <w:pPr>
        <w:spacing w:after="200" w:line="276" w:lineRule="auto"/>
        <w:rPr>
          <w:rFonts w:ascii="Arial" w:hAnsi="Arial" w:cs="Arial"/>
          <w:b/>
          <w:sz w:val="22"/>
          <w:szCs w:val="22"/>
        </w:rPr>
      </w:pPr>
      <w:r>
        <w:rPr>
          <w:rFonts w:ascii="Arial" w:hAnsi="Arial" w:cs="Arial"/>
          <w:b/>
          <w:sz w:val="22"/>
          <w:szCs w:val="22"/>
        </w:rPr>
        <w:t>E</w:t>
      </w:r>
      <w:r w:rsidRPr="00B736EA">
        <w:rPr>
          <w:rFonts w:ascii="Arial" w:hAnsi="Arial" w:cs="Arial"/>
          <w:b/>
          <w:sz w:val="22"/>
          <w:szCs w:val="22"/>
        </w:rPr>
        <w:t xml:space="preserve"> </w:t>
      </w:r>
      <w:r>
        <w:rPr>
          <w:rFonts w:ascii="Arial" w:hAnsi="Arial" w:cs="Arial"/>
          <w:b/>
          <w:sz w:val="22"/>
          <w:szCs w:val="22"/>
        </w:rPr>
        <w:t>–</w:t>
      </w:r>
      <w:r w:rsidRPr="00B736EA">
        <w:rPr>
          <w:rFonts w:ascii="Arial" w:hAnsi="Arial" w:cs="Arial"/>
          <w:b/>
          <w:sz w:val="22"/>
          <w:szCs w:val="22"/>
        </w:rPr>
        <w:t xml:space="preserve"> </w:t>
      </w:r>
      <w:r>
        <w:rPr>
          <w:rFonts w:ascii="Arial" w:hAnsi="Arial" w:cs="Arial"/>
          <w:b/>
          <w:sz w:val="22"/>
          <w:szCs w:val="22"/>
        </w:rPr>
        <w:t>Effectifs de la collectivité et charges de personnel</w:t>
      </w:r>
    </w:p>
    <w:tbl>
      <w:tblPr>
        <w:tblStyle w:val="Grilledutableau"/>
        <w:tblW w:w="9036" w:type="dxa"/>
        <w:jc w:val="right"/>
        <w:tblInd w:w="-212" w:type="dxa"/>
        <w:tblLayout w:type="fixed"/>
        <w:tblLook w:val="04A0"/>
      </w:tblPr>
      <w:tblGrid>
        <w:gridCol w:w="4782"/>
        <w:gridCol w:w="1418"/>
        <w:gridCol w:w="1418"/>
        <w:gridCol w:w="1418"/>
      </w:tblGrid>
      <w:tr w:rsidR="00335998" w:rsidRPr="002D7A3C" w:rsidTr="00EE4A7C">
        <w:trPr>
          <w:trHeight w:val="428"/>
          <w:jc w:val="right"/>
        </w:trPr>
        <w:tc>
          <w:tcPr>
            <w:tcW w:w="4782" w:type="dxa"/>
            <w:tcBorders>
              <w:top w:val="nil"/>
              <w:left w:val="nil"/>
            </w:tcBorders>
            <w:vAlign w:val="center"/>
          </w:tcPr>
          <w:p w:rsidR="00335998" w:rsidRPr="002D7A3C" w:rsidRDefault="00335998" w:rsidP="00A46D76">
            <w:pPr>
              <w:spacing w:before="60" w:after="60"/>
              <w:jc w:val="center"/>
              <w:rPr>
                <w:rFonts w:ascii="Arial" w:hAnsi="Arial" w:cs="Arial"/>
                <w:sz w:val="20"/>
                <w:szCs w:val="20"/>
              </w:rPr>
            </w:pPr>
          </w:p>
        </w:tc>
        <w:tc>
          <w:tcPr>
            <w:tcW w:w="1418" w:type="dxa"/>
            <w:vAlign w:val="center"/>
          </w:tcPr>
          <w:p w:rsidR="00335998" w:rsidRPr="00484587" w:rsidRDefault="00CD2EA7" w:rsidP="009B491B">
            <w:pPr>
              <w:spacing w:before="60" w:after="60"/>
              <w:ind w:left="-56"/>
              <w:jc w:val="center"/>
              <w:rPr>
                <w:rFonts w:ascii="Arial" w:hAnsi="Arial" w:cs="Arial"/>
                <w:sz w:val="20"/>
                <w:szCs w:val="20"/>
              </w:rPr>
            </w:pPr>
            <w:r w:rsidRPr="00484587">
              <w:rPr>
                <w:rFonts w:ascii="Arial" w:hAnsi="Arial" w:cs="Arial"/>
                <w:sz w:val="20"/>
                <w:szCs w:val="20"/>
              </w:rPr>
              <w:t>Réalisé 20</w:t>
            </w:r>
            <w:r w:rsidR="009B491B">
              <w:rPr>
                <w:rFonts w:ascii="Arial" w:hAnsi="Arial" w:cs="Arial"/>
                <w:sz w:val="20"/>
                <w:szCs w:val="20"/>
              </w:rPr>
              <w:t>20</w:t>
            </w:r>
          </w:p>
        </w:tc>
        <w:tc>
          <w:tcPr>
            <w:tcW w:w="1418" w:type="dxa"/>
            <w:vAlign w:val="center"/>
          </w:tcPr>
          <w:p w:rsidR="00335998" w:rsidRPr="00484587" w:rsidRDefault="00CD2EA7" w:rsidP="00A46D76">
            <w:pPr>
              <w:spacing w:before="60" w:after="60"/>
              <w:ind w:left="-47"/>
              <w:jc w:val="center"/>
              <w:rPr>
                <w:rFonts w:ascii="Arial" w:hAnsi="Arial" w:cs="Arial"/>
                <w:sz w:val="20"/>
                <w:szCs w:val="20"/>
              </w:rPr>
            </w:pPr>
            <w:r w:rsidRPr="00484587">
              <w:rPr>
                <w:rFonts w:ascii="Arial" w:hAnsi="Arial" w:cs="Arial"/>
                <w:sz w:val="20"/>
                <w:szCs w:val="20"/>
              </w:rPr>
              <w:t>Réalisé 202</w:t>
            </w:r>
            <w:r w:rsidR="009B491B">
              <w:rPr>
                <w:rFonts w:ascii="Arial" w:hAnsi="Arial" w:cs="Arial"/>
                <w:sz w:val="20"/>
                <w:szCs w:val="20"/>
              </w:rPr>
              <w:t>1</w:t>
            </w:r>
          </w:p>
        </w:tc>
        <w:tc>
          <w:tcPr>
            <w:tcW w:w="1418" w:type="dxa"/>
            <w:vAlign w:val="center"/>
          </w:tcPr>
          <w:p w:rsidR="00335998" w:rsidRPr="00484587" w:rsidRDefault="000B7499" w:rsidP="00A46D76">
            <w:pPr>
              <w:spacing w:before="60" w:after="60"/>
              <w:ind w:left="-47"/>
              <w:jc w:val="center"/>
              <w:rPr>
                <w:rFonts w:ascii="Arial" w:hAnsi="Arial" w:cs="Arial"/>
                <w:sz w:val="20"/>
                <w:szCs w:val="20"/>
              </w:rPr>
            </w:pPr>
            <w:r>
              <w:rPr>
                <w:rFonts w:ascii="Arial" w:hAnsi="Arial" w:cs="Arial"/>
                <w:sz w:val="20"/>
                <w:szCs w:val="20"/>
              </w:rPr>
              <w:t>BP</w:t>
            </w:r>
            <w:r w:rsidR="00484587" w:rsidRPr="00484587">
              <w:rPr>
                <w:rFonts w:ascii="Arial" w:hAnsi="Arial" w:cs="Arial"/>
                <w:sz w:val="20"/>
                <w:szCs w:val="20"/>
              </w:rPr>
              <w:t xml:space="preserve"> 202</w:t>
            </w:r>
            <w:r w:rsidR="009B491B">
              <w:rPr>
                <w:rFonts w:ascii="Arial" w:hAnsi="Arial" w:cs="Arial"/>
                <w:sz w:val="20"/>
                <w:szCs w:val="20"/>
              </w:rPr>
              <w:t>2</w:t>
            </w:r>
          </w:p>
        </w:tc>
      </w:tr>
      <w:tr w:rsidR="003B778B" w:rsidRPr="00D47B15" w:rsidTr="00EE4A7C">
        <w:trPr>
          <w:trHeight w:val="428"/>
          <w:jc w:val="right"/>
        </w:trPr>
        <w:tc>
          <w:tcPr>
            <w:tcW w:w="4782" w:type="dxa"/>
            <w:vAlign w:val="center"/>
          </w:tcPr>
          <w:p w:rsidR="003B778B" w:rsidRPr="00A44546" w:rsidRDefault="003B778B" w:rsidP="00CD2EA7">
            <w:pPr>
              <w:spacing w:before="60" w:after="60"/>
              <w:rPr>
                <w:rFonts w:ascii="Arial" w:hAnsi="Arial" w:cs="Arial"/>
                <w:sz w:val="20"/>
                <w:szCs w:val="20"/>
              </w:rPr>
            </w:pPr>
            <w:r w:rsidRPr="00A44546">
              <w:rPr>
                <w:rFonts w:ascii="Arial" w:hAnsi="Arial" w:cs="Arial"/>
                <w:sz w:val="20"/>
                <w:szCs w:val="20"/>
              </w:rPr>
              <w:t>Effectifs en ETP (équivalent temps plein)</w:t>
            </w:r>
          </w:p>
        </w:tc>
        <w:tc>
          <w:tcPr>
            <w:tcW w:w="1418" w:type="dxa"/>
            <w:vAlign w:val="center"/>
          </w:tcPr>
          <w:p w:rsidR="003B778B" w:rsidRPr="00AF75A9" w:rsidRDefault="00881DD7" w:rsidP="00B3082C">
            <w:pPr>
              <w:spacing w:before="60" w:after="60"/>
              <w:ind w:left="-56" w:right="-145"/>
              <w:jc w:val="center"/>
              <w:rPr>
                <w:rFonts w:ascii="Arial" w:hAnsi="Arial" w:cs="Arial"/>
                <w:sz w:val="20"/>
                <w:szCs w:val="20"/>
              </w:rPr>
            </w:pPr>
            <w:r w:rsidRPr="00AF75A9">
              <w:rPr>
                <w:rFonts w:ascii="Arial" w:hAnsi="Arial" w:cs="Arial"/>
                <w:sz w:val="20"/>
                <w:szCs w:val="20"/>
              </w:rPr>
              <w:t>56</w:t>
            </w:r>
            <w:r w:rsidR="008C4038" w:rsidRPr="00AF75A9">
              <w:rPr>
                <w:rFonts w:ascii="Arial" w:hAnsi="Arial" w:cs="Arial"/>
                <w:sz w:val="20"/>
                <w:szCs w:val="20"/>
              </w:rPr>
              <w:t>4</w:t>
            </w:r>
            <w:r w:rsidR="000B7499" w:rsidRPr="00AF75A9">
              <w:rPr>
                <w:rFonts w:ascii="Arial" w:hAnsi="Arial" w:cs="Arial"/>
                <w:sz w:val="20"/>
                <w:szCs w:val="20"/>
              </w:rPr>
              <w:t>,60</w:t>
            </w:r>
          </w:p>
        </w:tc>
        <w:tc>
          <w:tcPr>
            <w:tcW w:w="1418" w:type="dxa"/>
            <w:vAlign w:val="center"/>
          </w:tcPr>
          <w:p w:rsidR="003B778B" w:rsidRPr="00AF75A9" w:rsidRDefault="008C4038" w:rsidP="00B3082C">
            <w:pPr>
              <w:spacing w:before="60" w:after="60"/>
              <w:ind w:left="-56" w:right="-145"/>
              <w:jc w:val="center"/>
              <w:rPr>
                <w:rFonts w:ascii="Arial" w:hAnsi="Arial" w:cs="Arial"/>
                <w:sz w:val="20"/>
                <w:szCs w:val="20"/>
              </w:rPr>
            </w:pPr>
            <w:r w:rsidRPr="00AF75A9">
              <w:rPr>
                <w:rFonts w:ascii="Arial" w:hAnsi="Arial" w:cs="Arial"/>
                <w:sz w:val="20"/>
                <w:szCs w:val="20"/>
              </w:rPr>
              <w:t>561</w:t>
            </w:r>
          </w:p>
        </w:tc>
        <w:tc>
          <w:tcPr>
            <w:tcW w:w="1418" w:type="dxa"/>
            <w:vAlign w:val="center"/>
          </w:tcPr>
          <w:p w:rsidR="003B778B" w:rsidRPr="00AF75A9" w:rsidRDefault="008C4038" w:rsidP="00B3082C">
            <w:pPr>
              <w:spacing w:before="60" w:after="60"/>
              <w:ind w:left="-56" w:right="-144"/>
              <w:jc w:val="center"/>
              <w:rPr>
                <w:rFonts w:ascii="Arial" w:hAnsi="Arial" w:cs="Arial"/>
                <w:sz w:val="20"/>
                <w:szCs w:val="20"/>
              </w:rPr>
            </w:pPr>
            <w:r w:rsidRPr="00AF75A9">
              <w:rPr>
                <w:rFonts w:ascii="Arial" w:hAnsi="Arial" w:cs="Arial"/>
                <w:sz w:val="20"/>
                <w:szCs w:val="20"/>
              </w:rPr>
              <w:t>554,34</w:t>
            </w:r>
          </w:p>
        </w:tc>
      </w:tr>
      <w:tr w:rsidR="00335998" w:rsidRPr="00D47B15" w:rsidTr="00EE4A7C">
        <w:trPr>
          <w:trHeight w:val="428"/>
          <w:jc w:val="right"/>
        </w:trPr>
        <w:tc>
          <w:tcPr>
            <w:tcW w:w="4782" w:type="dxa"/>
            <w:vAlign w:val="center"/>
          </w:tcPr>
          <w:p w:rsidR="00335998" w:rsidRPr="00A44546" w:rsidRDefault="00335998" w:rsidP="002406CC">
            <w:pPr>
              <w:spacing w:before="60" w:after="60"/>
              <w:rPr>
                <w:rFonts w:ascii="Arial" w:hAnsi="Arial" w:cs="Arial"/>
                <w:sz w:val="20"/>
                <w:szCs w:val="20"/>
              </w:rPr>
            </w:pPr>
            <w:r w:rsidRPr="00A44546">
              <w:rPr>
                <w:rFonts w:ascii="Arial" w:hAnsi="Arial" w:cs="Arial"/>
                <w:sz w:val="20"/>
                <w:szCs w:val="20"/>
              </w:rPr>
              <w:t>Chapitre 012 – Charges de personnel</w:t>
            </w:r>
          </w:p>
        </w:tc>
        <w:tc>
          <w:tcPr>
            <w:tcW w:w="1418" w:type="dxa"/>
            <w:vAlign w:val="center"/>
          </w:tcPr>
          <w:p w:rsidR="00335998" w:rsidRPr="00633BB9" w:rsidRDefault="00633BB9" w:rsidP="009E0DE3">
            <w:pPr>
              <w:spacing w:before="60" w:after="60"/>
              <w:ind w:left="-214" w:right="-3"/>
              <w:jc w:val="right"/>
              <w:rPr>
                <w:rFonts w:ascii="Arial" w:hAnsi="Arial" w:cs="Arial"/>
                <w:sz w:val="20"/>
                <w:szCs w:val="20"/>
              </w:rPr>
            </w:pPr>
            <w:r w:rsidRPr="00633BB9">
              <w:rPr>
                <w:rFonts w:ascii="Arial" w:hAnsi="Arial" w:cs="Arial"/>
                <w:sz w:val="20"/>
                <w:szCs w:val="20"/>
              </w:rPr>
              <w:t>24 988 790,26</w:t>
            </w:r>
          </w:p>
        </w:tc>
        <w:tc>
          <w:tcPr>
            <w:tcW w:w="1418" w:type="dxa"/>
            <w:vAlign w:val="center"/>
          </w:tcPr>
          <w:p w:rsidR="00335998" w:rsidRPr="009A78FF" w:rsidRDefault="009A78FF" w:rsidP="005712FF">
            <w:pPr>
              <w:spacing w:before="60" w:after="60"/>
              <w:ind w:left="-215"/>
              <w:jc w:val="right"/>
              <w:rPr>
                <w:rFonts w:ascii="Arial" w:hAnsi="Arial" w:cs="Arial"/>
                <w:sz w:val="20"/>
                <w:szCs w:val="20"/>
              </w:rPr>
            </w:pPr>
            <w:r w:rsidRPr="009A78FF">
              <w:rPr>
                <w:rFonts w:ascii="Arial" w:hAnsi="Arial" w:cs="Arial"/>
                <w:sz w:val="20"/>
                <w:szCs w:val="20"/>
              </w:rPr>
              <w:t>25</w:t>
            </w:r>
            <w:r w:rsidR="005712FF">
              <w:rPr>
                <w:rFonts w:ascii="Arial" w:hAnsi="Arial" w:cs="Arial"/>
                <w:sz w:val="20"/>
                <w:szCs w:val="20"/>
              </w:rPr>
              <w:t> 639 728,28</w:t>
            </w:r>
          </w:p>
        </w:tc>
        <w:tc>
          <w:tcPr>
            <w:tcW w:w="1418" w:type="dxa"/>
            <w:vAlign w:val="center"/>
          </w:tcPr>
          <w:p w:rsidR="00335998" w:rsidRPr="009A78FF" w:rsidRDefault="009A78FF" w:rsidP="00CD4DE2">
            <w:pPr>
              <w:spacing w:before="60" w:after="60"/>
              <w:ind w:left="-215"/>
              <w:jc w:val="right"/>
              <w:rPr>
                <w:rFonts w:ascii="Arial" w:hAnsi="Arial" w:cs="Arial"/>
                <w:sz w:val="20"/>
                <w:szCs w:val="20"/>
              </w:rPr>
            </w:pPr>
            <w:r w:rsidRPr="009A78FF">
              <w:rPr>
                <w:rFonts w:ascii="Arial" w:hAnsi="Arial" w:cs="Arial"/>
                <w:sz w:val="20"/>
                <w:szCs w:val="20"/>
              </w:rPr>
              <w:t>26 741 000,00</w:t>
            </w:r>
          </w:p>
        </w:tc>
      </w:tr>
    </w:tbl>
    <w:p w:rsidR="00CD7E18" w:rsidRPr="00B736EA" w:rsidRDefault="00CD7E18" w:rsidP="00955985">
      <w:pPr>
        <w:rPr>
          <w:rFonts w:ascii="Arial" w:hAnsi="Arial" w:cs="Arial"/>
          <w:sz w:val="22"/>
          <w:szCs w:val="22"/>
        </w:rPr>
      </w:pPr>
    </w:p>
    <w:p w:rsidR="00B3082C" w:rsidRDefault="00B3082C" w:rsidP="0059605E">
      <w:pPr>
        <w:spacing w:after="200" w:line="276" w:lineRule="auto"/>
        <w:rPr>
          <w:rFonts w:ascii="Arial" w:hAnsi="Arial" w:cs="Arial"/>
          <w:b/>
          <w:sz w:val="22"/>
          <w:szCs w:val="22"/>
        </w:rPr>
      </w:pPr>
    </w:p>
    <w:p w:rsidR="0059605E" w:rsidRPr="00B736EA" w:rsidRDefault="00144939" w:rsidP="0059605E">
      <w:pPr>
        <w:spacing w:after="200" w:line="276" w:lineRule="auto"/>
        <w:rPr>
          <w:rFonts w:ascii="Arial" w:hAnsi="Arial" w:cs="Arial"/>
          <w:b/>
          <w:sz w:val="22"/>
          <w:szCs w:val="22"/>
        </w:rPr>
      </w:pPr>
      <w:r>
        <w:rPr>
          <w:rFonts w:ascii="Arial" w:hAnsi="Arial" w:cs="Arial"/>
          <w:b/>
          <w:sz w:val="22"/>
          <w:szCs w:val="22"/>
        </w:rPr>
        <w:t>F</w:t>
      </w:r>
      <w:r w:rsidR="0059605E" w:rsidRPr="00B736EA">
        <w:rPr>
          <w:rFonts w:ascii="Arial" w:hAnsi="Arial" w:cs="Arial"/>
          <w:b/>
          <w:sz w:val="22"/>
          <w:szCs w:val="22"/>
        </w:rPr>
        <w:t xml:space="preserve"> </w:t>
      </w:r>
      <w:r w:rsidR="0059605E">
        <w:rPr>
          <w:rFonts w:ascii="Arial" w:hAnsi="Arial" w:cs="Arial"/>
          <w:b/>
          <w:sz w:val="22"/>
          <w:szCs w:val="22"/>
        </w:rPr>
        <w:t>–</w:t>
      </w:r>
      <w:r w:rsidR="0059605E" w:rsidRPr="00B736EA">
        <w:rPr>
          <w:rFonts w:ascii="Arial" w:hAnsi="Arial" w:cs="Arial"/>
          <w:b/>
          <w:sz w:val="22"/>
          <w:szCs w:val="22"/>
        </w:rPr>
        <w:t xml:space="preserve"> </w:t>
      </w:r>
      <w:r w:rsidR="0059605E">
        <w:rPr>
          <w:rFonts w:ascii="Arial" w:hAnsi="Arial" w:cs="Arial"/>
          <w:b/>
          <w:sz w:val="22"/>
          <w:szCs w:val="22"/>
        </w:rPr>
        <w:t>Principaux ratios</w:t>
      </w:r>
    </w:p>
    <w:tbl>
      <w:tblPr>
        <w:tblStyle w:val="Grilledutableau"/>
        <w:tblW w:w="9072" w:type="dxa"/>
        <w:tblInd w:w="108" w:type="dxa"/>
        <w:tblLayout w:type="fixed"/>
        <w:tblLook w:val="04A0"/>
      </w:tblPr>
      <w:tblGrid>
        <w:gridCol w:w="567"/>
        <w:gridCol w:w="6237"/>
        <w:gridCol w:w="1134"/>
        <w:gridCol w:w="1134"/>
      </w:tblGrid>
      <w:tr w:rsidR="00334FFE" w:rsidRPr="00A02EB3" w:rsidTr="005E1BC9">
        <w:trPr>
          <w:trHeight w:val="544"/>
        </w:trPr>
        <w:tc>
          <w:tcPr>
            <w:tcW w:w="567" w:type="dxa"/>
            <w:tcBorders>
              <w:top w:val="nil"/>
              <w:left w:val="nil"/>
              <w:right w:val="nil"/>
            </w:tcBorders>
          </w:tcPr>
          <w:p w:rsidR="00334FFE" w:rsidRPr="004F58C4" w:rsidRDefault="00334FFE" w:rsidP="00334FFE">
            <w:pPr>
              <w:spacing w:before="60" w:after="60"/>
              <w:jc w:val="center"/>
              <w:rPr>
                <w:rFonts w:ascii="Arial" w:hAnsi="Arial" w:cs="Arial"/>
                <w:sz w:val="20"/>
                <w:szCs w:val="20"/>
              </w:rPr>
            </w:pPr>
          </w:p>
        </w:tc>
        <w:tc>
          <w:tcPr>
            <w:tcW w:w="6237" w:type="dxa"/>
            <w:tcBorders>
              <w:top w:val="nil"/>
              <w:left w:val="nil"/>
            </w:tcBorders>
            <w:vAlign w:val="center"/>
          </w:tcPr>
          <w:p w:rsidR="00334FFE" w:rsidRPr="004F58C4" w:rsidRDefault="00334FFE" w:rsidP="00334FFE">
            <w:pPr>
              <w:spacing w:before="60" w:after="60"/>
              <w:jc w:val="center"/>
              <w:rPr>
                <w:rFonts w:ascii="Arial" w:hAnsi="Arial" w:cs="Arial"/>
                <w:sz w:val="20"/>
                <w:szCs w:val="20"/>
              </w:rPr>
            </w:pPr>
          </w:p>
        </w:tc>
        <w:tc>
          <w:tcPr>
            <w:tcW w:w="1134" w:type="dxa"/>
            <w:vAlign w:val="center"/>
          </w:tcPr>
          <w:p w:rsidR="00334FFE" w:rsidRPr="004F58C4" w:rsidRDefault="00705DBF" w:rsidP="00334FFE">
            <w:pPr>
              <w:spacing w:before="60" w:after="60"/>
              <w:jc w:val="center"/>
              <w:rPr>
                <w:rFonts w:ascii="Arial" w:hAnsi="Arial" w:cs="Arial"/>
                <w:sz w:val="20"/>
                <w:szCs w:val="20"/>
              </w:rPr>
            </w:pPr>
            <w:r>
              <w:rPr>
                <w:rFonts w:ascii="Arial" w:hAnsi="Arial" w:cs="Arial"/>
                <w:sz w:val="20"/>
                <w:szCs w:val="20"/>
              </w:rPr>
              <w:t>Valeur</w:t>
            </w:r>
          </w:p>
        </w:tc>
        <w:tc>
          <w:tcPr>
            <w:tcW w:w="1134" w:type="dxa"/>
            <w:vAlign w:val="center"/>
          </w:tcPr>
          <w:p w:rsidR="00334FFE" w:rsidRPr="00DD3742" w:rsidRDefault="00334FFE" w:rsidP="00334FFE">
            <w:pPr>
              <w:spacing w:before="60" w:after="60"/>
              <w:jc w:val="center"/>
              <w:rPr>
                <w:rFonts w:ascii="Arial" w:hAnsi="Arial" w:cs="Arial"/>
                <w:sz w:val="16"/>
                <w:szCs w:val="16"/>
              </w:rPr>
            </w:pPr>
            <w:r w:rsidRPr="00DD3742">
              <w:rPr>
                <w:rFonts w:ascii="Arial" w:hAnsi="Arial" w:cs="Arial"/>
                <w:sz w:val="16"/>
                <w:szCs w:val="16"/>
              </w:rPr>
              <w:t>Moyenne nationale de la strate</w:t>
            </w:r>
            <w:r w:rsidR="00383C87">
              <w:rPr>
                <w:rFonts w:ascii="Arial" w:hAnsi="Arial" w:cs="Arial"/>
                <w:sz w:val="16"/>
                <w:szCs w:val="16"/>
              </w:rPr>
              <w:t xml:space="preserve"> *</w:t>
            </w:r>
          </w:p>
        </w:tc>
      </w:tr>
      <w:tr w:rsidR="00334FFE" w:rsidRPr="00A02EB3" w:rsidTr="005E1BC9">
        <w:trPr>
          <w:trHeight w:val="363"/>
        </w:trPr>
        <w:tc>
          <w:tcPr>
            <w:tcW w:w="567" w:type="dxa"/>
          </w:tcPr>
          <w:p w:rsidR="00334FFE" w:rsidRPr="004F58C4" w:rsidRDefault="00334FFE" w:rsidP="00705DBF">
            <w:pPr>
              <w:spacing w:before="60" w:after="60"/>
              <w:jc w:val="center"/>
              <w:rPr>
                <w:rFonts w:ascii="Arial" w:hAnsi="Arial" w:cs="Arial"/>
                <w:sz w:val="20"/>
                <w:szCs w:val="20"/>
              </w:rPr>
            </w:pPr>
            <w:r>
              <w:rPr>
                <w:rFonts w:ascii="Arial" w:hAnsi="Arial" w:cs="Arial"/>
                <w:sz w:val="20"/>
                <w:szCs w:val="20"/>
              </w:rPr>
              <w:t>1</w:t>
            </w:r>
          </w:p>
        </w:tc>
        <w:tc>
          <w:tcPr>
            <w:tcW w:w="6237" w:type="dxa"/>
            <w:vAlign w:val="center"/>
          </w:tcPr>
          <w:p w:rsidR="00334FFE" w:rsidRPr="004F58C4" w:rsidRDefault="00705DBF" w:rsidP="00334FFE">
            <w:pPr>
              <w:spacing w:before="60" w:after="60"/>
              <w:rPr>
                <w:rFonts w:ascii="Arial" w:hAnsi="Arial" w:cs="Arial"/>
                <w:sz w:val="20"/>
                <w:szCs w:val="20"/>
              </w:rPr>
            </w:pPr>
            <w:r>
              <w:rPr>
                <w:rFonts w:ascii="Arial" w:hAnsi="Arial" w:cs="Arial"/>
                <w:sz w:val="20"/>
                <w:szCs w:val="20"/>
              </w:rPr>
              <w:t>Dépenses réelles de fonctionnement / population</w:t>
            </w:r>
          </w:p>
        </w:tc>
        <w:tc>
          <w:tcPr>
            <w:tcW w:w="1134" w:type="dxa"/>
            <w:vAlign w:val="center"/>
          </w:tcPr>
          <w:p w:rsidR="00334FFE" w:rsidRPr="004F58C4" w:rsidRDefault="00796585" w:rsidP="0089566D">
            <w:pPr>
              <w:spacing w:before="60" w:after="60"/>
              <w:jc w:val="right"/>
              <w:rPr>
                <w:rFonts w:ascii="Arial" w:hAnsi="Arial" w:cs="Arial"/>
                <w:sz w:val="20"/>
                <w:szCs w:val="20"/>
              </w:rPr>
            </w:pPr>
            <w:r>
              <w:rPr>
                <w:rFonts w:ascii="Arial" w:hAnsi="Arial" w:cs="Arial"/>
                <w:sz w:val="20"/>
                <w:szCs w:val="20"/>
              </w:rPr>
              <w:t>1 5</w:t>
            </w:r>
            <w:r w:rsidR="0089566D">
              <w:rPr>
                <w:rFonts w:ascii="Arial" w:hAnsi="Arial" w:cs="Arial"/>
                <w:sz w:val="20"/>
                <w:szCs w:val="20"/>
              </w:rPr>
              <w:t>98</w:t>
            </w:r>
          </w:p>
        </w:tc>
        <w:tc>
          <w:tcPr>
            <w:tcW w:w="1134" w:type="dxa"/>
            <w:vAlign w:val="center"/>
          </w:tcPr>
          <w:p w:rsidR="00334FFE" w:rsidRPr="004F58C4" w:rsidRDefault="00705DBF" w:rsidP="00341ECD">
            <w:pPr>
              <w:spacing w:before="60" w:after="60"/>
              <w:jc w:val="right"/>
              <w:rPr>
                <w:rFonts w:ascii="Arial" w:hAnsi="Arial" w:cs="Arial"/>
                <w:sz w:val="20"/>
                <w:szCs w:val="20"/>
              </w:rPr>
            </w:pPr>
            <w:r>
              <w:rPr>
                <w:rFonts w:ascii="Arial" w:hAnsi="Arial" w:cs="Arial"/>
                <w:sz w:val="20"/>
                <w:szCs w:val="20"/>
              </w:rPr>
              <w:t>1 2</w:t>
            </w:r>
            <w:r w:rsidR="00341ECD">
              <w:rPr>
                <w:rFonts w:ascii="Arial" w:hAnsi="Arial" w:cs="Arial"/>
                <w:sz w:val="20"/>
                <w:szCs w:val="20"/>
              </w:rPr>
              <w:t>12</w:t>
            </w:r>
          </w:p>
        </w:tc>
      </w:tr>
      <w:tr w:rsidR="00334FFE" w:rsidRPr="00A02EB3" w:rsidTr="005E1BC9">
        <w:trPr>
          <w:trHeight w:val="363"/>
        </w:trPr>
        <w:tc>
          <w:tcPr>
            <w:tcW w:w="567" w:type="dxa"/>
          </w:tcPr>
          <w:p w:rsidR="00334FFE" w:rsidRPr="004F58C4" w:rsidRDefault="00334FFE" w:rsidP="00705DBF">
            <w:pPr>
              <w:spacing w:before="60" w:after="60"/>
              <w:jc w:val="center"/>
              <w:rPr>
                <w:rFonts w:ascii="Arial" w:hAnsi="Arial" w:cs="Arial"/>
                <w:sz w:val="20"/>
                <w:szCs w:val="20"/>
              </w:rPr>
            </w:pPr>
            <w:r>
              <w:rPr>
                <w:rFonts w:ascii="Arial" w:hAnsi="Arial" w:cs="Arial"/>
                <w:sz w:val="20"/>
                <w:szCs w:val="20"/>
              </w:rPr>
              <w:t>2</w:t>
            </w:r>
          </w:p>
        </w:tc>
        <w:tc>
          <w:tcPr>
            <w:tcW w:w="6237" w:type="dxa"/>
            <w:vAlign w:val="center"/>
          </w:tcPr>
          <w:p w:rsidR="00334FFE" w:rsidRPr="004F58C4" w:rsidRDefault="00705DBF" w:rsidP="00334FFE">
            <w:pPr>
              <w:spacing w:before="60" w:after="60"/>
              <w:rPr>
                <w:rFonts w:ascii="Arial" w:hAnsi="Arial" w:cs="Arial"/>
                <w:sz w:val="20"/>
                <w:szCs w:val="20"/>
              </w:rPr>
            </w:pPr>
            <w:r>
              <w:rPr>
                <w:rFonts w:ascii="Arial" w:hAnsi="Arial" w:cs="Arial"/>
                <w:sz w:val="20"/>
                <w:szCs w:val="20"/>
              </w:rPr>
              <w:t>Produits des impositions directes / population</w:t>
            </w:r>
          </w:p>
        </w:tc>
        <w:tc>
          <w:tcPr>
            <w:tcW w:w="1134" w:type="dxa"/>
            <w:vAlign w:val="center"/>
          </w:tcPr>
          <w:p w:rsidR="00334FFE" w:rsidRPr="004F58C4" w:rsidRDefault="00796585" w:rsidP="00334FFE">
            <w:pPr>
              <w:spacing w:before="60" w:after="60"/>
              <w:ind w:left="-47"/>
              <w:jc w:val="right"/>
              <w:rPr>
                <w:rFonts w:ascii="Arial" w:hAnsi="Arial" w:cs="Arial"/>
                <w:sz w:val="20"/>
                <w:szCs w:val="20"/>
              </w:rPr>
            </w:pPr>
            <w:r>
              <w:rPr>
                <w:rFonts w:ascii="Arial" w:hAnsi="Arial" w:cs="Arial"/>
                <w:sz w:val="20"/>
                <w:szCs w:val="20"/>
              </w:rPr>
              <w:t>8</w:t>
            </w:r>
            <w:r w:rsidR="0089566D">
              <w:rPr>
                <w:rFonts w:ascii="Arial" w:hAnsi="Arial" w:cs="Arial"/>
                <w:sz w:val="20"/>
                <w:szCs w:val="20"/>
              </w:rPr>
              <w:t>18</w:t>
            </w:r>
          </w:p>
        </w:tc>
        <w:tc>
          <w:tcPr>
            <w:tcW w:w="1134" w:type="dxa"/>
            <w:vAlign w:val="center"/>
          </w:tcPr>
          <w:p w:rsidR="00334FFE" w:rsidRPr="004F58C4" w:rsidRDefault="00341ECD" w:rsidP="00334FFE">
            <w:pPr>
              <w:spacing w:before="60" w:after="60"/>
              <w:ind w:left="-47"/>
              <w:jc w:val="right"/>
              <w:rPr>
                <w:rFonts w:ascii="Arial" w:hAnsi="Arial" w:cs="Arial"/>
                <w:sz w:val="20"/>
                <w:szCs w:val="20"/>
              </w:rPr>
            </w:pPr>
            <w:r>
              <w:rPr>
                <w:rFonts w:ascii="Arial" w:hAnsi="Arial" w:cs="Arial"/>
                <w:sz w:val="20"/>
                <w:szCs w:val="20"/>
              </w:rPr>
              <w:t>670</w:t>
            </w:r>
          </w:p>
        </w:tc>
      </w:tr>
      <w:tr w:rsidR="00334FFE" w:rsidRPr="00A02EB3" w:rsidTr="005E1BC9">
        <w:trPr>
          <w:trHeight w:val="363"/>
        </w:trPr>
        <w:tc>
          <w:tcPr>
            <w:tcW w:w="567" w:type="dxa"/>
          </w:tcPr>
          <w:p w:rsidR="00334FFE" w:rsidRPr="004F58C4" w:rsidRDefault="00334FFE" w:rsidP="00705DBF">
            <w:pPr>
              <w:spacing w:before="60" w:after="60"/>
              <w:jc w:val="center"/>
              <w:rPr>
                <w:rFonts w:ascii="Arial" w:hAnsi="Arial" w:cs="Arial"/>
                <w:sz w:val="20"/>
                <w:szCs w:val="20"/>
              </w:rPr>
            </w:pPr>
            <w:r>
              <w:rPr>
                <w:rFonts w:ascii="Arial" w:hAnsi="Arial" w:cs="Arial"/>
                <w:sz w:val="20"/>
                <w:szCs w:val="20"/>
              </w:rPr>
              <w:t>3</w:t>
            </w:r>
          </w:p>
        </w:tc>
        <w:tc>
          <w:tcPr>
            <w:tcW w:w="6237" w:type="dxa"/>
            <w:vAlign w:val="center"/>
          </w:tcPr>
          <w:p w:rsidR="00334FFE" w:rsidRPr="004F58C4" w:rsidRDefault="00705DBF" w:rsidP="00334FFE">
            <w:pPr>
              <w:spacing w:before="60" w:after="60"/>
              <w:rPr>
                <w:rFonts w:ascii="Arial" w:hAnsi="Arial" w:cs="Arial"/>
                <w:sz w:val="20"/>
                <w:szCs w:val="20"/>
              </w:rPr>
            </w:pPr>
            <w:r>
              <w:rPr>
                <w:rFonts w:ascii="Arial" w:hAnsi="Arial" w:cs="Arial"/>
                <w:sz w:val="20"/>
                <w:szCs w:val="20"/>
              </w:rPr>
              <w:t>Recettes réelles de fonctionnement / population</w:t>
            </w:r>
          </w:p>
        </w:tc>
        <w:tc>
          <w:tcPr>
            <w:tcW w:w="1134" w:type="dxa"/>
            <w:vAlign w:val="center"/>
          </w:tcPr>
          <w:p w:rsidR="00334FFE" w:rsidRPr="004F58C4" w:rsidRDefault="0089566D" w:rsidP="00334FFE">
            <w:pPr>
              <w:spacing w:before="60" w:after="60"/>
              <w:jc w:val="right"/>
              <w:rPr>
                <w:rFonts w:ascii="Arial" w:hAnsi="Arial" w:cs="Arial"/>
                <w:sz w:val="20"/>
                <w:szCs w:val="20"/>
              </w:rPr>
            </w:pPr>
            <w:r>
              <w:rPr>
                <w:rFonts w:ascii="Arial" w:hAnsi="Arial" w:cs="Arial"/>
                <w:sz w:val="20"/>
                <w:szCs w:val="20"/>
              </w:rPr>
              <w:t>1 626</w:t>
            </w:r>
          </w:p>
        </w:tc>
        <w:tc>
          <w:tcPr>
            <w:tcW w:w="1134" w:type="dxa"/>
            <w:vAlign w:val="center"/>
          </w:tcPr>
          <w:p w:rsidR="00334FFE" w:rsidRPr="004F58C4" w:rsidRDefault="00705DBF" w:rsidP="00341ECD">
            <w:pPr>
              <w:spacing w:before="60" w:after="60"/>
              <w:jc w:val="right"/>
              <w:rPr>
                <w:rFonts w:ascii="Arial" w:hAnsi="Arial" w:cs="Arial"/>
                <w:sz w:val="20"/>
                <w:szCs w:val="20"/>
              </w:rPr>
            </w:pPr>
            <w:r>
              <w:rPr>
                <w:rFonts w:ascii="Arial" w:hAnsi="Arial" w:cs="Arial"/>
                <w:sz w:val="20"/>
                <w:szCs w:val="20"/>
              </w:rPr>
              <w:t>1 4</w:t>
            </w:r>
            <w:r w:rsidR="00341ECD">
              <w:rPr>
                <w:rFonts w:ascii="Arial" w:hAnsi="Arial" w:cs="Arial"/>
                <w:sz w:val="20"/>
                <w:szCs w:val="20"/>
              </w:rPr>
              <w:t>05</w:t>
            </w:r>
          </w:p>
        </w:tc>
      </w:tr>
      <w:tr w:rsidR="00334FFE" w:rsidRPr="00A02EB3" w:rsidTr="005E1BC9">
        <w:trPr>
          <w:trHeight w:val="363"/>
        </w:trPr>
        <w:tc>
          <w:tcPr>
            <w:tcW w:w="567" w:type="dxa"/>
          </w:tcPr>
          <w:p w:rsidR="00334FFE" w:rsidRPr="004F58C4" w:rsidRDefault="00334FFE" w:rsidP="00705DBF">
            <w:pPr>
              <w:spacing w:before="60" w:after="60"/>
              <w:jc w:val="center"/>
              <w:rPr>
                <w:rFonts w:ascii="Arial" w:hAnsi="Arial" w:cs="Arial"/>
                <w:sz w:val="20"/>
                <w:szCs w:val="20"/>
              </w:rPr>
            </w:pPr>
            <w:r>
              <w:rPr>
                <w:rFonts w:ascii="Arial" w:hAnsi="Arial" w:cs="Arial"/>
                <w:sz w:val="20"/>
                <w:szCs w:val="20"/>
              </w:rPr>
              <w:t>4</w:t>
            </w:r>
          </w:p>
        </w:tc>
        <w:tc>
          <w:tcPr>
            <w:tcW w:w="6237" w:type="dxa"/>
            <w:vAlign w:val="center"/>
          </w:tcPr>
          <w:p w:rsidR="00334FFE" w:rsidRPr="004F58C4" w:rsidRDefault="00705DBF" w:rsidP="00334FFE">
            <w:pPr>
              <w:spacing w:before="60" w:after="60"/>
              <w:rPr>
                <w:rFonts w:ascii="Arial" w:hAnsi="Arial" w:cs="Arial"/>
                <w:sz w:val="20"/>
                <w:szCs w:val="20"/>
              </w:rPr>
            </w:pPr>
            <w:r>
              <w:rPr>
                <w:rFonts w:ascii="Arial" w:hAnsi="Arial" w:cs="Arial"/>
                <w:sz w:val="20"/>
                <w:szCs w:val="20"/>
              </w:rPr>
              <w:t>Dépenses d’équipement brut / population</w:t>
            </w:r>
          </w:p>
        </w:tc>
        <w:tc>
          <w:tcPr>
            <w:tcW w:w="1134" w:type="dxa"/>
            <w:vAlign w:val="center"/>
          </w:tcPr>
          <w:p w:rsidR="00334FFE" w:rsidRPr="004F58C4" w:rsidRDefault="0089566D" w:rsidP="00334FFE">
            <w:pPr>
              <w:spacing w:before="60" w:after="60"/>
              <w:jc w:val="right"/>
              <w:rPr>
                <w:rFonts w:ascii="Arial" w:hAnsi="Arial" w:cs="Arial"/>
                <w:sz w:val="20"/>
                <w:szCs w:val="20"/>
              </w:rPr>
            </w:pPr>
            <w:r>
              <w:rPr>
                <w:rFonts w:ascii="Arial" w:hAnsi="Arial" w:cs="Arial"/>
                <w:sz w:val="20"/>
                <w:szCs w:val="20"/>
              </w:rPr>
              <w:t>212</w:t>
            </w:r>
          </w:p>
        </w:tc>
        <w:tc>
          <w:tcPr>
            <w:tcW w:w="1134" w:type="dxa"/>
            <w:vAlign w:val="center"/>
          </w:tcPr>
          <w:p w:rsidR="00334FFE" w:rsidRPr="004F58C4" w:rsidRDefault="00705DBF" w:rsidP="00334FFE">
            <w:pPr>
              <w:spacing w:before="60" w:after="60"/>
              <w:jc w:val="right"/>
              <w:rPr>
                <w:rFonts w:ascii="Arial" w:hAnsi="Arial" w:cs="Arial"/>
                <w:sz w:val="20"/>
                <w:szCs w:val="20"/>
              </w:rPr>
            </w:pPr>
            <w:r>
              <w:rPr>
                <w:rFonts w:ascii="Arial" w:hAnsi="Arial" w:cs="Arial"/>
                <w:sz w:val="20"/>
                <w:szCs w:val="20"/>
              </w:rPr>
              <w:t>30</w:t>
            </w:r>
            <w:r w:rsidR="00341ECD">
              <w:rPr>
                <w:rFonts w:ascii="Arial" w:hAnsi="Arial" w:cs="Arial"/>
                <w:sz w:val="20"/>
                <w:szCs w:val="20"/>
              </w:rPr>
              <w:t>1</w:t>
            </w:r>
          </w:p>
        </w:tc>
      </w:tr>
      <w:tr w:rsidR="00334FFE" w:rsidRPr="00A02EB3" w:rsidTr="005E1BC9">
        <w:trPr>
          <w:trHeight w:val="363"/>
        </w:trPr>
        <w:tc>
          <w:tcPr>
            <w:tcW w:w="567" w:type="dxa"/>
          </w:tcPr>
          <w:p w:rsidR="00334FFE" w:rsidRPr="004F58C4" w:rsidRDefault="00334FFE" w:rsidP="00705DBF">
            <w:pPr>
              <w:spacing w:before="60" w:after="60"/>
              <w:jc w:val="center"/>
              <w:rPr>
                <w:rFonts w:ascii="Arial" w:hAnsi="Arial" w:cs="Arial"/>
                <w:sz w:val="20"/>
                <w:szCs w:val="20"/>
              </w:rPr>
            </w:pPr>
            <w:r>
              <w:rPr>
                <w:rFonts w:ascii="Arial" w:hAnsi="Arial" w:cs="Arial"/>
                <w:sz w:val="20"/>
                <w:szCs w:val="20"/>
              </w:rPr>
              <w:t>5</w:t>
            </w:r>
          </w:p>
        </w:tc>
        <w:tc>
          <w:tcPr>
            <w:tcW w:w="6237" w:type="dxa"/>
            <w:vAlign w:val="center"/>
          </w:tcPr>
          <w:p w:rsidR="00334FFE" w:rsidRPr="004F58C4" w:rsidRDefault="00705DBF" w:rsidP="00334FFE">
            <w:pPr>
              <w:spacing w:before="60" w:after="60"/>
              <w:rPr>
                <w:rFonts w:ascii="Arial" w:hAnsi="Arial" w:cs="Arial"/>
                <w:sz w:val="20"/>
                <w:szCs w:val="20"/>
              </w:rPr>
            </w:pPr>
            <w:r>
              <w:rPr>
                <w:rFonts w:ascii="Arial" w:hAnsi="Arial" w:cs="Arial"/>
                <w:sz w:val="20"/>
                <w:szCs w:val="20"/>
              </w:rPr>
              <w:t>Encours de la dette / population</w:t>
            </w:r>
          </w:p>
        </w:tc>
        <w:tc>
          <w:tcPr>
            <w:tcW w:w="1134" w:type="dxa"/>
            <w:vAlign w:val="center"/>
          </w:tcPr>
          <w:p w:rsidR="00334FFE" w:rsidRPr="004F58C4" w:rsidRDefault="0089566D" w:rsidP="00334FFE">
            <w:pPr>
              <w:spacing w:before="60" w:after="60"/>
              <w:jc w:val="right"/>
              <w:rPr>
                <w:rFonts w:ascii="Arial" w:hAnsi="Arial" w:cs="Arial"/>
                <w:sz w:val="20"/>
                <w:szCs w:val="20"/>
              </w:rPr>
            </w:pPr>
            <w:r>
              <w:rPr>
                <w:rFonts w:ascii="Arial" w:hAnsi="Arial" w:cs="Arial"/>
                <w:sz w:val="20"/>
                <w:szCs w:val="20"/>
              </w:rPr>
              <w:t>887</w:t>
            </w:r>
          </w:p>
        </w:tc>
        <w:tc>
          <w:tcPr>
            <w:tcW w:w="1134" w:type="dxa"/>
            <w:vAlign w:val="center"/>
          </w:tcPr>
          <w:p w:rsidR="00334FFE" w:rsidRPr="004F58C4" w:rsidRDefault="00145023" w:rsidP="00334FFE">
            <w:pPr>
              <w:spacing w:before="60" w:after="60"/>
              <w:jc w:val="right"/>
              <w:rPr>
                <w:rFonts w:ascii="Arial" w:hAnsi="Arial" w:cs="Arial"/>
                <w:sz w:val="20"/>
                <w:szCs w:val="20"/>
              </w:rPr>
            </w:pPr>
            <w:r>
              <w:rPr>
                <w:rFonts w:ascii="Arial" w:hAnsi="Arial" w:cs="Arial"/>
                <w:sz w:val="20"/>
                <w:szCs w:val="20"/>
              </w:rPr>
              <w:t>1 0</w:t>
            </w:r>
            <w:r w:rsidR="00341ECD">
              <w:rPr>
                <w:rFonts w:ascii="Arial" w:hAnsi="Arial" w:cs="Arial"/>
                <w:sz w:val="20"/>
                <w:szCs w:val="20"/>
              </w:rPr>
              <w:t>18</w:t>
            </w:r>
          </w:p>
        </w:tc>
      </w:tr>
      <w:tr w:rsidR="00334FFE" w:rsidRPr="00A02EB3" w:rsidTr="005E1BC9">
        <w:trPr>
          <w:trHeight w:val="363"/>
        </w:trPr>
        <w:tc>
          <w:tcPr>
            <w:tcW w:w="567" w:type="dxa"/>
          </w:tcPr>
          <w:p w:rsidR="00334FFE" w:rsidRPr="004F58C4" w:rsidRDefault="00334FFE" w:rsidP="00705DBF">
            <w:pPr>
              <w:spacing w:before="60" w:after="60"/>
              <w:jc w:val="center"/>
              <w:rPr>
                <w:rFonts w:ascii="Arial" w:hAnsi="Arial" w:cs="Arial"/>
                <w:sz w:val="20"/>
                <w:szCs w:val="20"/>
              </w:rPr>
            </w:pPr>
            <w:r>
              <w:rPr>
                <w:rFonts w:ascii="Arial" w:hAnsi="Arial" w:cs="Arial"/>
                <w:sz w:val="20"/>
                <w:szCs w:val="20"/>
              </w:rPr>
              <w:t>6</w:t>
            </w:r>
          </w:p>
        </w:tc>
        <w:tc>
          <w:tcPr>
            <w:tcW w:w="6237" w:type="dxa"/>
            <w:vAlign w:val="center"/>
          </w:tcPr>
          <w:p w:rsidR="00334FFE" w:rsidRPr="004F58C4" w:rsidRDefault="00705DBF" w:rsidP="00334FFE">
            <w:pPr>
              <w:spacing w:before="60" w:after="60"/>
              <w:rPr>
                <w:rFonts w:ascii="Arial" w:hAnsi="Arial" w:cs="Arial"/>
                <w:sz w:val="20"/>
                <w:szCs w:val="20"/>
              </w:rPr>
            </w:pPr>
            <w:r>
              <w:rPr>
                <w:rFonts w:ascii="Arial" w:hAnsi="Arial" w:cs="Arial"/>
                <w:sz w:val="20"/>
                <w:szCs w:val="20"/>
              </w:rPr>
              <w:t>DGF / population</w:t>
            </w:r>
          </w:p>
        </w:tc>
        <w:tc>
          <w:tcPr>
            <w:tcW w:w="1134" w:type="dxa"/>
            <w:vAlign w:val="center"/>
          </w:tcPr>
          <w:p w:rsidR="00334FFE" w:rsidRPr="004F58C4" w:rsidRDefault="00705DBF" w:rsidP="00334FFE">
            <w:pPr>
              <w:spacing w:before="60" w:after="60"/>
              <w:jc w:val="right"/>
              <w:rPr>
                <w:rFonts w:ascii="Arial" w:hAnsi="Arial" w:cs="Arial"/>
                <w:sz w:val="20"/>
                <w:szCs w:val="20"/>
              </w:rPr>
            </w:pPr>
            <w:r>
              <w:rPr>
                <w:rFonts w:ascii="Arial" w:hAnsi="Arial" w:cs="Arial"/>
                <w:sz w:val="20"/>
                <w:szCs w:val="20"/>
              </w:rPr>
              <w:t>14</w:t>
            </w:r>
            <w:r w:rsidR="0089566D">
              <w:rPr>
                <w:rFonts w:ascii="Arial" w:hAnsi="Arial" w:cs="Arial"/>
                <w:sz w:val="20"/>
                <w:szCs w:val="20"/>
              </w:rPr>
              <w:t>5</w:t>
            </w:r>
          </w:p>
        </w:tc>
        <w:tc>
          <w:tcPr>
            <w:tcW w:w="1134" w:type="dxa"/>
            <w:vAlign w:val="center"/>
          </w:tcPr>
          <w:p w:rsidR="00334FFE" w:rsidRPr="004F58C4" w:rsidRDefault="00341ECD" w:rsidP="00341ECD">
            <w:pPr>
              <w:spacing w:before="60" w:after="60"/>
              <w:jc w:val="right"/>
              <w:rPr>
                <w:rFonts w:ascii="Arial" w:hAnsi="Arial" w:cs="Arial"/>
                <w:sz w:val="20"/>
                <w:szCs w:val="20"/>
              </w:rPr>
            </w:pPr>
            <w:r>
              <w:rPr>
                <w:rFonts w:ascii="Arial" w:hAnsi="Arial" w:cs="Arial"/>
                <w:sz w:val="20"/>
                <w:szCs w:val="20"/>
              </w:rPr>
              <w:t>202</w:t>
            </w:r>
          </w:p>
        </w:tc>
      </w:tr>
      <w:tr w:rsidR="00334FFE" w:rsidRPr="00A02EB3" w:rsidTr="005E1BC9">
        <w:trPr>
          <w:trHeight w:val="363"/>
        </w:trPr>
        <w:tc>
          <w:tcPr>
            <w:tcW w:w="567" w:type="dxa"/>
          </w:tcPr>
          <w:p w:rsidR="00334FFE" w:rsidRPr="004F58C4" w:rsidRDefault="00334FFE" w:rsidP="00705DBF">
            <w:pPr>
              <w:spacing w:before="60" w:after="60"/>
              <w:jc w:val="center"/>
              <w:rPr>
                <w:rFonts w:ascii="Arial" w:hAnsi="Arial" w:cs="Arial"/>
                <w:sz w:val="20"/>
                <w:szCs w:val="20"/>
              </w:rPr>
            </w:pPr>
            <w:r>
              <w:rPr>
                <w:rFonts w:ascii="Arial" w:hAnsi="Arial" w:cs="Arial"/>
                <w:sz w:val="20"/>
                <w:szCs w:val="20"/>
              </w:rPr>
              <w:t>7</w:t>
            </w:r>
          </w:p>
        </w:tc>
        <w:tc>
          <w:tcPr>
            <w:tcW w:w="6237" w:type="dxa"/>
            <w:vAlign w:val="center"/>
          </w:tcPr>
          <w:p w:rsidR="00334FFE" w:rsidRPr="004F58C4" w:rsidRDefault="00705DBF" w:rsidP="00334FFE">
            <w:pPr>
              <w:spacing w:before="60" w:after="60"/>
              <w:rPr>
                <w:rFonts w:ascii="Arial" w:hAnsi="Arial" w:cs="Arial"/>
                <w:sz w:val="20"/>
                <w:szCs w:val="20"/>
              </w:rPr>
            </w:pPr>
            <w:r>
              <w:rPr>
                <w:rFonts w:ascii="Arial" w:hAnsi="Arial" w:cs="Arial"/>
                <w:sz w:val="20"/>
                <w:szCs w:val="20"/>
              </w:rPr>
              <w:t>Dépenses de personnel / dépenses réelles de fonctionnement</w:t>
            </w:r>
          </w:p>
        </w:tc>
        <w:tc>
          <w:tcPr>
            <w:tcW w:w="1134" w:type="dxa"/>
            <w:vAlign w:val="center"/>
          </w:tcPr>
          <w:p w:rsidR="00334FFE" w:rsidRPr="004F58C4" w:rsidRDefault="0089566D" w:rsidP="00334FFE">
            <w:pPr>
              <w:spacing w:before="60" w:after="60"/>
              <w:ind w:left="-47"/>
              <w:jc w:val="right"/>
              <w:rPr>
                <w:rFonts w:ascii="Arial" w:hAnsi="Arial" w:cs="Arial"/>
                <w:sz w:val="20"/>
                <w:szCs w:val="20"/>
              </w:rPr>
            </w:pPr>
            <w:r>
              <w:rPr>
                <w:rFonts w:ascii="Arial" w:hAnsi="Arial" w:cs="Arial"/>
                <w:sz w:val="20"/>
                <w:szCs w:val="20"/>
              </w:rPr>
              <w:t>58,0</w:t>
            </w:r>
            <w:r w:rsidR="00705DBF">
              <w:rPr>
                <w:rFonts w:ascii="Arial" w:hAnsi="Arial" w:cs="Arial"/>
                <w:sz w:val="20"/>
                <w:szCs w:val="20"/>
              </w:rPr>
              <w:t>%</w:t>
            </w:r>
          </w:p>
        </w:tc>
        <w:tc>
          <w:tcPr>
            <w:tcW w:w="1134" w:type="dxa"/>
            <w:vAlign w:val="center"/>
          </w:tcPr>
          <w:p w:rsidR="00334FFE" w:rsidRPr="004F58C4" w:rsidRDefault="00341ECD" w:rsidP="00334FFE">
            <w:pPr>
              <w:spacing w:before="60" w:after="60"/>
              <w:ind w:left="-47"/>
              <w:jc w:val="right"/>
              <w:rPr>
                <w:rFonts w:ascii="Arial" w:hAnsi="Arial" w:cs="Arial"/>
                <w:sz w:val="20"/>
                <w:szCs w:val="20"/>
              </w:rPr>
            </w:pPr>
            <w:r>
              <w:rPr>
                <w:rFonts w:ascii="Arial" w:hAnsi="Arial" w:cs="Arial"/>
                <w:sz w:val="20"/>
                <w:szCs w:val="20"/>
              </w:rPr>
              <w:t>62,4</w:t>
            </w:r>
            <w:r w:rsidR="007D2815">
              <w:rPr>
                <w:rFonts w:ascii="Arial" w:hAnsi="Arial" w:cs="Arial"/>
                <w:sz w:val="20"/>
                <w:szCs w:val="20"/>
              </w:rPr>
              <w:t>%</w:t>
            </w:r>
          </w:p>
        </w:tc>
      </w:tr>
      <w:tr w:rsidR="00334FFE" w:rsidRPr="00A02EB3" w:rsidTr="005E1BC9">
        <w:trPr>
          <w:trHeight w:val="363"/>
        </w:trPr>
        <w:tc>
          <w:tcPr>
            <w:tcW w:w="567" w:type="dxa"/>
          </w:tcPr>
          <w:p w:rsidR="00334FFE" w:rsidRPr="004F58C4" w:rsidRDefault="00334FFE" w:rsidP="00705DBF">
            <w:pPr>
              <w:spacing w:before="60" w:after="60"/>
              <w:jc w:val="center"/>
              <w:rPr>
                <w:rFonts w:ascii="Arial" w:hAnsi="Arial" w:cs="Arial"/>
                <w:sz w:val="20"/>
                <w:szCs w:val="20"/>
              </w:rPr>
            </w:pPr>
            <w:r>
              <w:rPr>
                <w:rFonts w:ascii="Arial" w:hAnsi="Arial" w:cs="Arial"/>
                <w:sz w:val="20"/>
                <w:szCs w:val="20"/>
              </w:rPr>
              <w:t>8</w:t>
            </w:r>
          </w:p>
        </w:tc>
        <w:tc>
          <w:tcPr>
            <w:tcW w:w="6237" w:type="dxa"/>
            <w:vAlign w:val="center"/>
          </w:tcPr>
          <w:p w:rsidR="00334FFE" w:rsidRPr="004F58C4" w:rsidRDefault="00705DBF" w:rsidP="00334FFE">
            <w:pPr>
              <w:spacing w:before="60" w:after="60"/>
              <w:rPr>
                <w:rFonts w:ascii="Arial" w:hAnsi="Arial" w:cs="Arial"/>
                <w:sz w:val="20"/>
                <w:szCs w:val="20"/>
              </w:rPr>
            </w:pPr>
            <w:r>
              <w:rPr>
                <w:rFonts w:ascii="Arial" w:hAnsi="Arial" w:cs="Arial"/>
                <w:sz w:val="20"/>
                <w:szCs w:val="20"/>
              </w:rPr>
              <w:t>Dépenses de fonctionnement et remboursement de la dette en capital / recettes réelles de fonctionnement</w:t>
            </w:r>
          </w:p>
        </w:tc>
        <w:tc>
          <w:tcPr>
            <w:tcW w:w="1134" w:type="dxa"/>
            <w:vAlign w:val="center"/>
          </w:tcPr>
          <w:p w:rsidR="00334FFE" w:rsidRPr="004F58C4" w:rsidRDefault="0089566D" w:rsidP="00334FFE">
            <w:pPr>
              <w:spacing w:before="60" w:after="60"/>
              <w:jc w:val="right"/>
              <w:rPr>
                <w:rFonts w:ascii="Arial" w:hAnsi="Arial" w:cs="Arial"/>
                <w:sz w:val="20"/>
                <w:szCs w:val="20"/>
              </w:rPr>
            </w:pPr>
            <w:r>
              <w:rPr>
                <w:rFonts w:ascii="Arial" w:hAnsi="Arial" w:cs="Arial"/>
                <w:sz w:val="20"/>
                <w:szCs w:val="20"/>
              </w:rPr>
              <w:t>105,1</w:t>
            </w:r>
            <w:r w:rsidR="007D2815">
              <w:rPr>
                <w:rFonts w:ascii="Arial" w:hAnsi="Arial" w:cs="Arial"/>
                <w:sz w:val="20"/>
                <w:szCs w:val="20"/>
              </w:rPr>
              <w:t>%</w:t>
            </w:r>
          </w:p>
        </w:tc>
        <w:tc>
          <w:tcPr>
            <w:tcW w:w="1134" w:type="dxa"/>
            <w:vAlign w:val="center"/>
          </w:tcPr>
          <w:p w:rsidR="00334FFE" w:rsidRPr="004F58C4" w:rsidRDefault="00341ECD" w:rsidP="00334FFE">
            <w:pPr>
              <w:spacing w:before="60" w:after="60"/>
              <w:jc w:val="right"/>
              <w:rPr>
                <w:rFonts w:ascii="Arial" w:hAnsi="Arial" w:cs="Arial"/>
                <w:sz w:val="20"/>
                <w:szCs w:val="20"/>
              </w:rPr>
            </w:pPr>
            <w:r>
              <w:rPr>
                <w:rFonts w:ascii="Arial" w:hAnsi="Arial" w:cs="Arial"/>
                <w:sz w:val="20"/>
                <w:szCs w:val="20"/>
              </w:rPr>
              <w:t>93,4</w:t>
            </w:r>
            <w:r w:rsidR="00145023">
              <w:rPr>
                <w:rFonts w:ascii="Arial" w:hAnsi="Arial" w:cs="Arial"/>
                <w:sz w:val="20"/>
                <w:szCs w:val="20"/>
              </w:rPr>
              <w:t>%</w:t>
            </w:r>
          </w:p>
        </w:tc>
      </w:tr>
      <w:tr w:rsidR="00334FFE" w:rsidRPr="00A02EB3" w:rsidTr="005E1BC9">
        <w:trPr>
          <w:trHeight w:val="363"/>
        </w:trPr>
        <w:tc>
          <w:tcPr>
            <w:tcW w:w="567" w:type="dxa"/>
          </w:tcPr>
          <w:p w:rsidR="00334FFE" w:rsidRPr="004F58C4" w:rsidRDefault="00334FFE" w:rsidP="00705DBF">
            <w:pPr>
              <w:spacing w:before="60" w:after="60"/>
              <w:jc w:val="center"/>
              <w:rPr>
                <w:rFonts w:ascii="Arial" w:hAnsi="Arial" w:cs="Arial"/>
                <w:sz w:val="20"/>
                <w:szCs w:val="20"/>
              </w:rPr>
            </w:pPr>
            <w:r>
              <w:rPr>
                <w:rFonts w:ascii="Arial" w:hAnsi="Arial" w:cs="Arial"/>
                <w:sz w:val="20"/>
                <w:szCs w:val="20"/>
              </w:rPr>
              <w:t>9</w:t>
            </w:r>
          </w:p>
        </w:tc>
        <w:tc>
          <w:tcPr>
            <w:tcW w:w="6237" w:type="dxa"/>
            <w:vAlign w:val="center"/>
          </w:tcPr>
          <w:p w:rsidR="00334FFE" w:rsidRPr="004F58C4" w:rsidRDefault="00705DBF" w:rsidP="00334FFE">
            <w:pPr>
              <w:spacing w:before="60" w:after="60"/>
              <w:rPr>
                <w:rFonts w:ascii="Arial" w:hAnsi="Arial" w:cs="Arial"/>
                <w:sz w:val="20"/>
                <w:szCs w:val="20"/>
              </w:rPr>
            </w:pPr>
            <w:r>
              <w:rPr>
                <w:rFonts w:ascii="Arial" w:hAnsi="Arial" w:cs="Arial"/>
                <w:sz w:val="20"/>
                <w:szCs w:val="20"/>
              </w:rPr>
              <w:t>Dépenses d’équipement brut / recettes réelles de fonctionnement</w:t>
            </w:r>
          </w:p>
        </w:tc>
        <w:tc>
          <w:tcPr>
            <w:tcW w:w="1134" w:type="dxa"/>
            <w:vAlign w:val="center"/>
          </w:tcPr>
          <w:p w:rsidR="00334FFE" w:rsidRPr="004F58C4" w:rsidRDefault="0089566D" w:rsidP="00334FFE">
            <w:pPr>
              <w:spacing w:before="60" w:after="60"/>
              <w:jc w:val="right"/>
              <w:rPr>
                <w:rFonts w:ascii="Arial" w:hAnsi="Arial" w:cs="Arial"/>
                <w:sz w:val="20"/>
                <w:szCs w:val="20"/>
              </w:rPr>
            </w:pPr>
            <w:r>
              <w:rPr>
                <w:rFonts w:ascii="Arial" w:hAnsi="Arial" w:cs="Arial"/>
                <w:sz w:val="20"/>
                <w:szCs w:val="20"/>
              </w:rPr>
              <w:t>13,1</w:t>
            </w:r>
            <w:r w:rsidR="007D2815">
              <w:rPr>
                <w:rFonts w:ascii="Arial" w:hAnsi="Arial" w:cs="Arial"/>
                <w:sz w:val="20"/>
                <w:szCs w:val="20"/>
              </w:rPr>
              <w:t>%</w:t>
            </w:r>
          </w:p>
        </w:tc>
        <w:tc>
          <w:tcPr>
            <w:tcW w:w="1134" w:type="dxa"/>
            <w:vAlign w:val="center"/>
          </w:tcPr>
          <w:p w:rsidR="00334FFE" w:rsidRPr="004F58C4" w:rsidRDefault="00145023" w:rsidP="00334FFE">
            <w:pPr>
              <w:spacing w:before="60" w:after="60"/>
              <w:jc w:val="right"/>
              <w:rPr>
                <w:rFonts w:ascii="Arial" w:hAnsi="Arial" w:cs="Arial"/>
                <w:sz w:val="20"/>
                <w:szCs w:val="20"/>
              </w:rPr>
            </w:pPr>
            <w:r>
              <w:rPr>
                <w:rFonts w:ascii="Arial" w:hAnsi="Arial" w:cs="Arial"/>
                <w:sz w:val="20"/>
                <w:szCs w:val="20"/>
              </w:rPr>
              <w:t>21,4%</w:t>
            </w:r>
          </w:p>
        </w:tc>
      </w:tr>
      <w:tr w:rsidR="00334FFE" w:rsidRPr="00A02EB3" w:rsidTr="005E1BC9">
        <w:trPr>
          <w:trHeight w:val="363"/>
        </w:trPr>
        <w:tc>
          <w:tcPr>
            <w:tcW w:w="567" w:type="dxa"/>
          </w:tcPr>
          <w:p w:rsidR="00334FFE" w:rsidRPr="004F58C4" w:rsidRDefault="00334FFE" w:rsidP="00705DBF">
            <w:pPr>
              <w:spacing w:before="60" w:after="60"/>
              <w:jc w:val="center"/>
              <w:rPr>
                <w:rFonts w:ascii="Arial" w:hAnsi="Arial" w:cs="Arial"/>
                <w:sz w:val="20"/>
                <w:szCs w:val="20"/>
              </w:rPr>
            </w:pPr>
            <w:r>
              <w:rPr>
                <w:rFonts w:ascii="Arial" w:hAnsi="Arial" w:cs="Arial"/>
                <w:sz w:val="20"/>
                <w:szCs w:val="20"/>
              </w:rPr>
              <w:t>10</w:t>
            </w:r>
          </w:p>
        </w:tc>
        <w:tc>
          <w:tcPr>
            <w:tcW w:w="6237" w:type="dxa"/>
            <w:vAlign w:val="center"/>
          </w:tcPr>
          <w:p w:rsidR="00334FFE" w:rsidRPr="004F58C4" w:rsidRDefault="00705DBF" w:rsidP="00334FFE">
            <w:pPr>
              <w:spacing w:before="60" w:after="60"/>
              <w:rPr>
                <w:rFonts w:ascii="Arial" w:hAnsi="Arial" w:cs="Arial"/>
                <w:sz w:val="20"/>
                <w:szCs w:val="20"/>
              </w:rPr>
            </w:pPr>
            <w:r>
              <w:rPr>
                <w:rFonts w:ascii="Arial" w:hAnsi="Arial" w:cs="Arial"/>
                <w:sz w:val="20"/>
                <w:szCs w:val="20"/>
              </w:rPr>
              <w:t>Encours de la dette / recettes réelles de fonctionnement</w:t>
            </w:r>
          </w:p>
        </w:tc>
        <w:tc>
          <w:tcPr>
            <w:tcW w:w="1134" w:type="dxa"/>
            <w:vAlign w:val="center"/>
          </w:tcPr>
          <w:p w:rsidR="00334FFE" w:rsidRPr="004F58C4" w:rsidRDefault="0089566D" w:rsidP="00334FFE">
            <w:pPr>
              <w:spacing w:before="60" w:after="60"/>
              <w:jc w:val="right"/>
              <w:rPr>
                <w:rFonts w:ascii="Arial" w:hAnsi="Arial" w:cs="Arial"/>
                <w:sz w:val="20"/>
                <w:szCs w:val="20"/>
              </w:rPr>
            </w:pPr>
            <w:r>
              <w:rPr>
                <w:rFonts w:ascii="Arial" w:hAnsi="Arial" w:cs="Arial"/>
                <w:sz w:val="20"/>
                <w:szCs w:val="20"/>
              </w:rPr>
              <w:t>54,5</w:t>
            </w:r>
            <w:r w:rsidR="007D2815">
              <w:rPr>
                <w:rFonts w:ascii="Arial" w:hAnsi="Arial" w:cs="Arial"/>
                <w:sz w:val="20"/>
                <w:szCs w:val="20"/>
              </w:rPr>
              <w:t>%</w:t>
            </w:r>
          </w:p>
        </w:tc>
        <w:tc>
          <w:tcPr>
            <w:tcW w:w="1134" w:type="dxa"/>
            <w:vAlign w:val="center"/>
          </w:tcPr>
          <w:p w:rsidR="00334FFE" w:rsidRPr="004F58C4" w:rsidRDefault="00341ECD" w:rsidP="00334FFE">
            <w:pPr>
              <w:spacing w:before="60" w:after="60"/>
              <w:jc w:val="right"/>
              <w:rPr>
                <w:rFonts w:ascii="Arial" w:hAnsi="Arial" w:cs="Arial"/>
                <w:sz w:val="20"/>
                <w:szCs w:val="20"/>
              </w:rPr>
            </w:pPr>
            <w:r>
              <w:rPr>
                <w:rFonts w:ascii="Arial" w:hAnsi="Arial" w:cs="Arial"/>
                <w:sz w:val="20"/>
                <w:szCs w:val="20"/>
              </w:rPr>
              <w:t>72,4</w:t>
            </w:r>
            <w:r w:rsidR="007D2815">
              <w:rPr>
                <w:rFonts w:ascii="Arial" w:hAnsi="Arial" w:cs="Arial"/>
                <w:sz w:val="20"/>
                <w:szCs w:val="20"/>
              </w:rPr>
              <w:t>%</w:t>
            </w:r>
          </w:p>
        </w:tc>
      </w:tr>
    </w:tbl>
    <w:p w:rsidR="009E66EA" w:rsidRDefault="009E66EA" w:rsidP="005E1BC9">
      <w:pPr>
        <w:jc w:val="both"/>
        <w:rPr>
          <w:rFonts w:ascii="Arial" w:hAnsi="Arial" w:cs="Arial"/>
          <w:sz w:val="22"/>
          <w:szCs w:val="22"/>
        </w:rPr>
      </w:pPr>
    </w:p>
    <w:p w:rsidR="00383C87" w:rsidRPr="00451420" w:rsidRDefault="00383C87" w:rsidP="00383C87">
      <w:pPr>
        <w:ind w:right="-284"/>
        <w:rPr>
          <w:rFonts w:ascii="Arial" w:hAnsi="Arial" w:cs="Arial"/>
          <w:sz w:val="16"/>
          <w:szCs w:val="16"/>
        </w:rPr>
      </w:pPr>
      <w:r w:rsidRPr="00451420">
        <w:rPr>
          <w:rFonts w:ascii="Arial" w:hAnsi="Arial" w:cs="Arial"/>
          <w:sz w:val="16"/>
          <w:szCs w:val="16"/>
        </w:rPr>
        <w:t>*  dernière année connue 20</w:t>
      </w:r>
      <w:r w:rsidR="00CD1482">
        <w:rPr>
          <w:rFonts w:ascii="Arial" w:hAnsi="Arial" w:cs="Arial"/>
          <w:sz w:val="16"/>
          <w:szCs w:val="16"/>
        </w:rPr>
        <w:t>20</w:t>
      </w:r>
      <w:r w:rsidRPr="00451420">
        <w:rPr>
          <w:rFonts w:ascii="Arial" w:hAnsi="Arial" w:cs="Arial"/>
          <w:sz w:val="16"/>
          <w:szCs w:val="16"/>
        </w:rPr>
        <w:t xml:space="preserve">, source </w:t>
      </w:r>
      <w:r w:rsidR="00451420" w:rsidRPr="00451420">
        <w:rPr>
          <w:rFonts w:ascii="Arial" w:hAnsi="Arial" w:cs="Arial"/>
          <w:sz w:val="16"/>
          <w:szCs w:val="16"/>
        </w:rPr>
        <w:t>www.collectivites-locales.gouv.fr/collectivites-locales-chiffres-2021</w:t>
      </w:r>
    </w:p>
    <w:p w:rsidR="00383C87" w:rsidRDefault="00383C87" w:rsidP="005E1BC9">
      <w:pPr>
        <w:jc w:val="both"/>
        <w:rPr>
          <w:rFonts w:ascii="Arial" w:hAnsi="Arial" w:cs="Arial"/>
          <w:sz w:val="22"/>
          <w:szCs w:val="22"/>
        </w:rPr>
      </w:pPr>
    </w:p>
    <w:sectPr w:rsidR="00383C87" w:rsidSect="005E1BC9">
      <w:footerReference w:type="default" r:id="rId10"/>
      <w:pgSz w:w="11906" w:h="16838"/>
      <w:pgMar w:top="1304" w:right="1418" w:bottom="1304" w:left="1418" w:header="709"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05E" w:rsidRDefault="0086705E" w:rsidP="005A5E28">
      <w:r>
        <w:separator/>
      </w:r>
    </w:p>
  </w:endnote>
  <w:endnote w:type="continuationSeparator" w:id="0">
    <w:p w:rsidR="0086705E" w:rsidRDefault="0086705E" w:rsidP="005A5E2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Univer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569657"/>
      <w:docPartObj>
        <w:docPartGallery w:val="Page Numbers (Bottom of Page)"/>
        <w:docPartUnique/>
      </w:docPartObj>
    </w:sdtPr>
    <w:sdtEndPr>
      <w:rPr>
        <w:rFonts w:ascii="Arial" w:hAnsi="Arial" w:cs="Arial"/>
        <w:sz w:val="22"/>
        <w:szCs w:val="22"/>
      </w:rPr>
    </w:sdtEndPr>
    <w:sdtContent>
      <w:p w:rsidR="0086705E" w:rsidRPr="003A1937" w:rsidRDefault="008C5D7D">
        <w:pPr>
          <w:pStyle w:val="Pieddepage"/>
          <w:jc w:val="right"/>
          <w:rPr>
            <w:rFonts w:ascii="Arial" w:hAnsi="Arial" w:cs="Arial"/>
            <w:sz w:val="22"/>
            <w:szCs w:val="22"/>
          </w:rPr>
        </w:pPr>
        <w:r w:rsidRPr="003A1937">
          <w:rPr>
            <w:rFonts w:ascii="Arial" w:hAnsi="Arial" w:cs="Arial"/>
            <w:sz w:val="22"/>
            <w:szCs w:val="22"/>
          </w:rPr>
          <w:fldChar w:fldCharType="begin"/>
        </w:r>
        <w:r w:rsidR="0086705E" w:rsidRPr="003A1937">
          <w:rPr>
            <w:rFonts w:ascii="Arial" w:hAnsi="Arial" w:cs="Arial"/>
            <w:sz w:val="22"/>
            <w:szCs w:val="22"/>
          </w:rPr>
          <w:instrText xml:space="preserve"> PAGE   \* MERGEFORMAT </w:instrText>
        </w:r>
        <w:r w:rsidRPr="003A1937">
          <w:rPr>
            <w:rFonts w:ascii="Arial" w:hAnsi="Arial" w:cs="Arial"/>
            <w:sz w:val="22"/>
            <w:szCs w:val="22"/>
          </w:rPr>
          <w:fldChar w:fldCharType="separate"/>
        </w:r>
        <w:r w:rsidR="00AF75A9">
          <w:rPr>
            <w:rFonts w:ascii="Arial" w:hAnsi="Arial" w:cs="Arial"/>
            <w:noProof/>
            <w:sz w:val="22"/>
            <w:szCs w:val="22"/>
          </w:rPr>
          <w:t>6</w:t>
        </w:r>
        <w:r w:rsidRPr="003A1937">
          <w:rPr>
            <w:rFonts w:ascii="Arial" w:hAnsi="Arial" w:cs="Arial"/>
            <w:noProof/>
            <w:sz w:val="22"/>
            <w:szCs w:val="22"/>
          </w:rPr>
          <w:fldChar w:fldCharType="end"/>
        </w:r>
      </w:p>
    </w:sdtContent>
  </w:sdt>
  <w:p w:rsidR="0086705E" w:rsidRDefault="0086705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05E" w:rsidRDefault="0086705E" w:rsidP="005A5E28">
      <w:r>
        <w:separator/>
      </w:r>
    </w:p>
  </w:footnote>
  <w:footnote w:type="continuationSeparator" w:id="0">
    <w:p w:rsidR="0086705E" w:rsidRDefault="0086705E" w:rsidP="005A5E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F61D5"/>
    <w:multiLevelType w:val="hybridMultilevel"/>
    <w:tmpl w:val="33CA47EC"/>
    <w:lvl w:ilvl="0" w:tplc="5ECE6B92">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3E3129"/>
    <w:multiLevelType w:val="hybridMultilevel"/>
    <w:tmpl w:val="75D6FD4A"/>
    <w:lvl w:ilvl="0" w:tplc="A7005A44">
      <w:start w:val="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3D7EB3"/>
    <w:multiLevelType w:val="hybridMultilevel"/>
    <w:tmpl w:val="FE7EB4D8"/>
    <w:lvl w:ilvl="0" w:tplc="88EAF0EA">
      <w:start w:val="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2563FCB"/>
    <w:multiLevelType w:val="hybridMultilevel"/>
    <w:tmpl w:val="92601804"/>
    <w:lvl w:ilvl="0" w:tplc="39723EEE">
      <w:start w:val="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62A69E7"/>
    <w:multiLevelType w:val="hybridMultilevel"/>
    <w:tmpl w:val="D88606EC"/>
    <w:lvl w:ilvl="0" w:tplc="F2184B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rsids>
    <w:rsidRoot w:val="00096029"/>
    <w:rsid w:val="000021CA"/>
    <w:rsid w:val="0001476C"/>
    <w:rsid w:val="000222E7"/>
    <w:rsid w:val="000262AB"/>
    <w:rsid w:val="00027524"/>
    <w:rsid w:val="0004269B"/>
    <w:rsid w:val="0004644B"/>
    <w:rsid w:val="000574BD"/>
    <w:rsid w:val="000624C7"/>
    <w:rsid w:val="00072E8C"/>
    <w:rsid w:val="00076969"/>
    <w:rsid w:val="000918CD"/>
    <w:rsid w:val="000933C5"/>
    <w:rsid w:val="000950D6"/>
    <w:rsid w:val="00096029"/>
    <w:rsid w:val="000A0FA9"/>
    <w:rsid w:val="000A71F8"/>
    <w:rsid w:val="000A78EA"/>
    <w:rsid w:val="000B4A10"/>
    <w:rsid w:val="000B6529"/>
    <w:rsid w:val="000B73E3"/>
    <w:rsid w:val="000B7499"/>
    <w:rsid w:val="000B7FD4"/>
    <w:rsid w:val="000D1D20"/>
    <w:rsid w:val="000E3D3A"/>
    <w:rsid w:val="000E4952"/>
    <w:rsid w:val="000F0C3E"/>
    <w:rsid w:val="000F3C73"/>
    <w:rsid w:val="000F5658"/>
    <w:rsid w:val="00102FD7"/>
    <w:rsid w:val="0010320C"/>
    <w:rsid w:val="001113EF"/>
    <w:rsid w:val="0012303A"/>
    <w:rsid w:val="00123265"/>
    <w:rsid w:val="001241EB"/>
    <w:rsid w:val="0013190B"/>
    <w:rsid w:val="00131A11"/>
    <w:rsid w:val="00135433"/>
    <w:rsid w:val="0013577A"/>
    <w:rsid w:val="00144939"/>
    <w:rsid w:val="00145023"/>
    <w:rsid w:val="00145361"/>
    <w:rsid w:val="00150254"/>
    <w:rsid w:val="001503A9"/>
    <w:rsid w:val="00154157"/>
    <w:rsid w:val="0015637A"/>
    <w:rsid w:val="001660D9"/>
    <w:rsid w:val="001672C7"/>
    <w:rsid w:val="001733B0"/>
    <w:rsid w:val="00177458"/>
    <w:rsid w:val="00192823"/>
    <w:rsid w:val="00197A9F"/>
    <w:rsid w:val="001B204B"/>
    <w:rsid w:val="001B766F"/>
    <w:rsid w:val="001C2202"/>
    <w:rsid w:val="001D0446"/>
    <w:rsid w:val="001D0450"/>
    <w:rsid w:val="001D0AC1"/>
    <w:rsid w:val="001D1E42"/>
    <w:rsid w:val="001D6467"/>
    <w:rsid w:val="001D7A0D"/>
    <w:rsid w:val="001E0A49"/>
    <w:rsid w:val="001E6EC3"/>
    <w:rsid w:val="001F0AF6"/>
    <w:rsid w:val="001F39C1"/>
    <w:rsid w:val="001F6CD6"/>
    <w:rsid w:val="001F6E0E"/>
    <w:rsid w:val="0020036F"/>
    <w:rsid w:val="00215750"/>
    <w:rsid w:val="00222AE9"/>
    <w:rsid w:val="00230D9C"/>
    <w:rsid w:val="00231E4F"/>
    <w:rsid w:val="00232834"/>
    <w:rsid w:val="002345D4"/>
    <w:rsid w:val="002406CC"/>
    <w:rsid w:val="0024720E"/>
    <w:rsid w:val="00255F17"/>
    <w:rsid w:val="002616D3"/>
    <w:rsid w:val="00262C8F"/>
    <w:rsid w:val="00265062"/>
    <w:rsid w:val="00266FFC"/>
    <w:rsid w:val="00270B24"/>
    <w:rsid w:val="00275D5A"/>
    <w:rsid w:val="00276BF2"/>
    <w:rsid w:val="00280D01"/>
    <w:rsid w:val="00290249"/>
    <w:rsid w:val="00293E70"/>
    <w:rsid w:val="00296C94"/>
    <w:rsid w:val="00297D2F"/>
    <w:rsid w:val="002A490F"/>
    <w:rsid w:val="002B5DC9"/>
    <w:rsid w:val="002B72F0"/>
    <w:rsid w:val="002D0724"/>
    <w:rsid w:val="002D0A02"/>
    <w:rsid w:val="002D22BB"/>
    <w:rsid w:val="002D71B2"/>
    <w:rsid w:val="002D7A3C"/>
    <w:rsid w:val="002E265C"/>
    <w:rsid w:val="002E365F"/>
    <w:rsid w:val="002E5BFD"/>
    <w:rsid w:val="002F148C"/>
    <w:rsid w:val="002F32DF"/>
    <w:rsid w:val="00302A24"/>
    <w:rsid w:val="00304F5E"/>
    <w:rsid w:val="00313254"/>
    <w:rsid w:val="00313CC9"/>
    <w:rsid w:val="003173F8"/>
    <w:rsid w:val="003227AA"/>
    <w:rsid w:val="00333A79"/>
    <w:rsid w:val="00334FFE"/>
    <w:rsid w:val="00335998"/>
    <w:rsid w:val="00337EFA"/>
    <w:rsid w:val="00341ECD"/>
    <w:rsid w:val="0035541B"/>
    <w:rsid w:val="00372F3D"/>
    <w:rsid w:val="00377350"/>
    <w:rsid w:val="00377393"/>
    <w:rsid w:val="0038083D"/>
    <w:rsid w:val="00383C87"/>
    <w:rsid w:val="0038578A"/>
    <w:rsid w:val="00391D91"/>
    <w:rsid w:val="00393DEB"/>
    <w:rsid w:val="00394F32"/>
    <w:rsid w:val="003A1937"/>
    <w:rsid w:val="003A3763"/>
    <w:rsid w:val="003B778B"/>
    <w:rsid w:val="003C1F54"/>
    <w:rsid w:val="003C2BB8"/>
    <w:rsid w:val="003D785D"/>
    <w:rsid w:val="003E558F"/>
    <w:rsid w:val="003F438D"/>
    <w:rsid w:val="00400A09"/>
    <w:rsid w:val="0040110A"/>
    <w:rsid w:val="00404B23"/>
    <w:rsid w:val="004078F1"/>
    <w:rsid w:val="00415450"/>
    <w:rsid w:val="00415B47"/>
    <w:rsid w:val="00424123"/>
    <w:rsid w:val="0042565F"/>
    <w:rsid w:val="00425D02"/>
    <w:rsid w:val="00435205"/>
    <w:rsid w:val="004513D2"/>
    <w:rsid w:val="00451420"/>
    <w:rsid w:val="0045744F"/>
    <w:rsid w:val="00460690"/>
    <w:rsid w:val="00462089"/>
    <w:rsid w:val="00465AA8"/>
    <w:rsid w:val="00470246"/>
    <w:rsid w:val="00473A75"/>
    <w:rsid w:val="0047631B"/>
    <w:rsid w:val="00484587"/>
    <w:rsid w:val="00484ADA"/>
    <w:rsid w:val="004954C6"/>
    <w:rsid w:val="00496657"/>
    <w:rsid w:val="00496EA3"/>
    <w:rsid w:val="004A0691"/>
    <w:rsid w:val="004A14EA"/>
    <w:rsid w:val="004A1F06"/>
    <w:rsid w:val="004A2424"/>
    <w:rsid w:val="004B0440"/>
    <w:rsid w:val="004B2A7F"/>
    <w:rsid w:val="004B6C9A"/>
    <w:rsid w:val="004C11F4"/>
    <w:rsid w:val="004C427E"/>
    <w:rsid w:val="004D096D"/>
    <w:rsid w:val="004F12CF"/>
    <w:rsid w:val="004F1C57"/>
    <w:rsid w:val="004F2271"/>
    <w:rsid w:val="004F51FF"/>
    <w:rsid w:val="004F58C4"/>
    <w:rsid w:val="004F7DC3"/>
    <w:rsid w:val="00501794"/>
    <w:rsid w:val="00502946"/>
    <w:rsid w:val="00502E8F"/>
    <w:rsid w:val="00506956"/>
    <w:rsid w:val="00510ACF"/>
    <w:rsid w:val="00513B77"/>
    <w:rsid w:val="005245AB"/>
    <w:rsid w:val="00526E35"/>
    <w:rsid w:val="005307FB"/>
    <w:rsid w:val="0053298C"/>
    <w:rsid w:val="00533005"/>
    <w:rsid w:val="00534B2F"/>
    <w:rsid w:val="005379D8"/>
    <w:rsid w:val="00540FAC"/>
    <w:rsid w:val="00554D2D"/>
    <w:rsid w:val="00555CC7"/>
    <w:rsid w:val="005567D0"/>
    <w:rsid w:val="00560105"/>
    <w:rsid w:val="0056022D"/>
    <w:rsid w:val="00563377"/>
    <w:rsid w:val="00563485"/>
    <w:rsid w:val="005712FF"/>
    <w:rsid w:val="00581D77"/>
    <w:rsid w:val="00585E46"/>
    <w:rsid w:val="00590732"/>
    <w:rsid w:val="0059605E"/>
    <w:rsid w:val="005961C8"/>
    <w:rsid w:val="005A22F3"/>
    <w:rsid w:val="005A420C"/>
    <w:rsid w:val="005A422E"/>
    <w:rsid w:val="005A5E28"/>
    <w:rsid w:val="005B06AC"/>
    <w:rsid w:val="005B1D72"/>
    <w:rsid w:val="005C33BC"/>
    <w:rsid w:val="005D02E9"/>
    <w:rsid w:val="005E0F80"/>
    <w:rsid w:val="005E1BC9"/>
    <w:rsid w:val="005E39D5"/>
    <w:rsid w:val="005F51A1"/>
    <w:rsid w:val="005F58DC"/>
    <w:rsid w:val="00600F76"/>
    <w:rsid w:val="00602C00"/>
    <w:rsid w:val="0061720F"/>
    <w:rsid w:val="00624404"/>
    <w:rsid w:val="0062560C"/>
    <w:rsid w:val="00633BB9"/>
    <w:rsid w:val="00633F04"/>
    <w:rsid w:val="00636676"/>
    <w:rsid w:val="00637BAB"/>
    <w:rsid w:val="00637CA2"/>
    <w:rsid w:val="00651986"/>
    <w:rsid w:val="00652F53"/>
    <w:rsid w:val="006601F7"/>
    <w:rsid w:val="00663493"/>
    <w:rsid w:val="00666826"/>
    <w:rsid w:val="00670139"/>
    <w:rsid w:val="0067183F"/>
    <w:rsid w:val="006731E3"/>
    <w:rsid w:val="0068528C"/>
    <w:rsid w:val="00690B07"/>
    <w:rsid w:val="00692CAB"/>
    <w:rsid w:val="00693387"/>
    <w:rsid w:val="006A2021"/>
    <w:rsid w:val="006B0435"/>
    <w:rsid w:val="006B0932"/>
    <w:rsid w:val="006B7853"/>
    <w:rsid w:val="006C20ED"/>
    <w:rsid w:val="006C70D1"/>
    <w:rsid w:val="006D35F1"/>
    <w:rsid w:val="006D4776"/>
    <w:rsid w:val="006D7177"/>
    <w:rsid w:val="006E14F1"/>
    <w:rsid w:val="006F24FB"/>
    <w:rsid w:val="006F313B"/>
    <w:rsid w:val="00703764"/>
    <w:rsid w:val="00705DBF"/>
    <w:rsid w:val="0071060E"/>
    <w:rsid w:val="00710EF2"/>
    <w:rsid w:val="00715B9D"/>
    <w:rsid w:val="00731B4C"/>
    <w:rsid w:val="00747DCB"/>
    <w:rsid w:val="0075171F"/>
    <w:rsid w:val="00751BCF"/>
    <w:rsid w:val="00760C98"/>
    <w:rsid w:val="0076464A"/>
    <w:rsid w:val="00772CD1"/>
    <w:rsid w:val="00774B53"/>
    <w:rsid w:val="0078009F"/>
    <w:rsid w:val="007867A6"/>
    <w:rsid w:val="0078726D"/>
    <w:rsid w:val="00787CF5"/>
    <w:rsid w:val="00794EE2"/>
    <w:rsid w:val="00796585"/>
    <w:rsid w:val="007A2CC1"/>
    <w:rsid w:val="007B1F6D"/>
    <w:rsid w:val="007B3A24"/>
    <w:rsid w:val="007B46E5"/>
    <w:rsid w:val="007B6166"/>
    <w:rsid w:val="007C04C8"/>
    <w:rsid w:val="007C2879"/>
    <w:rsid w:val="007C491D"/>
    <w:rsid w:val="007C6611"/>
    <w:rsid w:val="007D1086"/>
    <w:rsid w:val="007D2815"/>
    <w:rsid w:val="007E1EB2"/>
    <w:rsid w:val="007F1E68"/>
    <w:rsid w:val="007F37DF"/>
    <w:rsid w:val="00800679"/>
    <w:rsid w:val="0080403A"/>
    <w:rsid w:val="0080581E"/>
    <w:rsid w:val="00805AB5"/>
    <w:rsid w:val="00810301"/>
    <w:rsid w:val="008107A2"/>
    <w:rsid w:val="008111DE"/>
    <w:rsid w:val="0081621E"/>
    <w:rsid w:val="0082344D"/>
    <w:rsid w:val="008247E6"/>
    <w:rsid w:val="008253B1"/>
    <w:rsid w:val="00826A40"/>
    <w:rsid w:val="00826B4D"/>
    <w:rsid w:val="00831FAE"/>
    <w:rsid w:val="008453C3"/>
    <w:rsid w:val="008473EF"/>
    <w:rsid w:val="0086323F"/>
    <w:rsid w:val="00865F1C"/>
    <w:rsid w:val="0086705E"/>
    <w:rsid w:val="008764F0"/>
    <w:rsid w:val="00881DA3"/>
    <w:rsid w:val="00881DD7"/>
    <w:rsid w:val="0089124F"/>
    <w:rsid w:val="00894B74"/>
    <w:rsid w:val="0089566D"/>
    <w:rsid w:val="008A356C"/>
    <w:rsid w:val="008A6B13"/>
    <w:rsid w:val="008C4038"/>
    <w:rsid w:val="008C5D7D"/>
    <w:rsid w:val="008C6FDA"/>
    <w:rsid w:val="008D2452"/>
    <w:rsid w:val="008D3CAD"/>
    <w:rsid w:val="008E18ED"/>
    <w:rsid w:val="008E555D"/>
    <w:rsid w:val="0090103E"/>
    <w:rsid w:val="00903419"/>
    <w:rsid w:val="00906847"/>
    <w:rsid w:val="00913A14"/>
    <w:rsid w:val="00913B7F"/>
    <w:rsid w:val="00915AB2"/>
    <w:rsid w:val="0092053D"/>
    <w:rsid w:val="00920B49"/>
    <w:rsid w:val="00925266"/>
    <w:rsid w:val="00933F90"/>
    <w:rsid w:val="00934A2A"/>
    <w:rsid w:val="00937BED"/>
    <w:rsid w:val="00941C86"/>
    <w:rsid w:val="00942263"/>
    <w:rsid w:val="0094341F"/>
    <w:rsid w:val="009460CC"/>
    <w:rsid w:val="009504A8"/>
    <w:rsid w:val="0095362A"/>
    <w:rsid w:val="00955985"/>
    <w:rsid w:val="00956C06"/>
    <w:rsid w:val="00957024"/>
    <w:rsid w:val="00963A46"/>
    <w:rsid w:val="0096633B"/>
    <w:rsid w:val="009732FD"/>
    <w:rsid w:val="00973443"/>
    <w:rsid w:val="009864AB"/>
    <w:rsid w:val="0098730D"/>
    <w:rsid w:val="0099013E"/>
    <w:rsid w:val="009931F5"/>
    <w:rsid w:val="009A0071"/>
    <w:rsid w:val="009A14F1"/>
    <w:rsid w:val="009A4964"/>
    <w:rsid w:val="009A78FF"/>
    <w:rsid w:val="009B2756"/>
    <w:rsid w:val="009B491B"/>
    <w:rsid w:val="009B4B31"/>
    <w:rsid w:val="009D2793"/>
    <w:rsid w:val="009D395A"/>
    <w:rsid w:val="009D5DAE"/>
    <w:rsid w:val="009D60D6"/>
    <w:rsid w:val="009D63C9"/>
    <w:rsid w:val="009D7238"/>
    <w:rsid w:val="009D739F"/>
    <w:rsid w:val="009E0DE3"/>
    <w:rsid w:val="009E66EA"/>
    <w:rsid w:val="009E708D"/>
    <w:rsid w:val="009F107C"/>
    <w:rsid w:val="00A02EB3"/>
    <w:rsid w:val="00A143BC"/>
    <w:rsid w:val="00A15C25"/>
    <w:rsid w:val="00A15FE5"/>
    <w:rsid w:val="00A21A58"/>
    <w:rsid w:val="00A21BA2"/>
    <w:rsid w:val="00A31B39"/>
    <w:rsid w:val="00A34AA2"/>
    <w:rsid w:val="00A40472"/>
    <w:rsid w:val="00A437FF"/>
    <w:rsid w:val="00A44546"/>
    <w:rsid w:val="00A44802"/>
    <w:rsid w:val="00A44D82"/>
    <w:rsid w:val="00A46D76"/>
    <w:rsid w:val="00A543B4"/>
    <w:rsid w:val="00A54FC4"/>
    <w:rsid w:val="00A661C2"/>
    <w:rsid w:val="00A66957"/>
    <w:rsid w:val="00A80DE2"/>
    <w:rsid w:val="00A84C8A"/>
    <w:rsid w:val="00A862E5"/>
    <w:rsid w:val="00AA2E56"/>
    <w:rsid w:val="00AB02AF"/>
    <w:rsid w:val="00AB053C"/>
    <w:rsid w:val="00AB15EB"/>
    <w:rsid w:val="00AB5ADD"/>
    <w:rsid w:val="00AC22E3"/>
    <w:rsid w:val="00AC48BA"/>
    <w:rsid w:val="00AD2D0A"/>
    <w:rsid w:val="00AD658D"/>
    <w:rsid w:val="00AD7906"/>
    <w:rsid w:val="00AE20F5"/>
    <w:rsid w:val="00AE50C3"/>
    <w:rsid w:val="00AF01FC"/>
    <w:rsid w:val="00AF0CD0"/>
    <w:rsid w:val="00AF2AD7"/>
    <w:rsid w:val="00AF75A9"/>
    <w:rsid w:val="00B01058"/>
    <w:rsid w:val="00B0161A"/>
    <w:rsid w:val="00B0185A"/>
    <w:rsid w:val="00B05D25"/>
    <w:rsid w:val="00B072DB"/>
    <w:rsid w:val="00B10E74"/>
    <w:rsid w:val="00B12D44"/>
    <w:rsid w:val="00B21207"/>
    <w:rsid w:val="00B233EC"/>
    <w:rsid w:val="00B3082C"/>
    <w:rsid w:val="00B3371B"/>
    <w:rsid w:val="00B40638"/>
    <w:rsid w:val="00B6613A"/>
    <w:rsid w:val="00B664DF"/>
    <w:rsid w:val="00B736EA"/>
    <w:rsid w:val="00B77B0A"/>
    <w:rsid w:val="00B77D63"/>
    <w:rsid w:val="00B80F34"/>
    <w:rsid w:val="00B86F2B"/>
    <w:rsid w:val="00BA0D1F"/>
    <w:rsid w:val="00BA15DF"/>
    <w:rsid w:val="00BB3A83"/>
    <w:rsid w:val="00BB7233"/>
    <w:rsid w:val="00BC2937"/>
    <w:rsid w:val="00BD592B"/>
    <w:rsid w:val="00BE2AA8"/>
    <w:rsid w:val="00BF4065"/>
    <w:rsid w:val="00BF65E3"/>
    <w:rsid w:val="00C06C17"/>
    <w:rsid w:val="00C06C9C"/>
    <w:rsid w:val="00C12B8E"/>
    <w:rsid w:val="00C14295"/>
    <w:rsid w:val="00C15C1F"/>
    <w:rsid w:val="00C2699C"/>
    <w:rsid w:val="00C3433C"/>
    <w:rsid w:val="00C44095"/>
    <w:rsid w:val="00C45F58"/>
    <w:rsid w:val="00C475B8"/>
    <w:rsid w:val="00C544CE"/>
    <w:rsid w:val="00C62CBC"/>
    <w:rsid w:val="00C66662"/>
    <w:rsid w:val="00C731E2"/>
    <w:rsid w:val="00C74C55"/>
    <w:rsid w:val="00C826EB"/>
    <w:rsid w:val="00C82CD5"/>
    <w:rsid w:val="00C8460C"/>
    <w:rsid w:val="00C849FD"/>
    <w:rsid w:val="00C85815"/>
    <w:rsid w:val="00C87B2A"/>
    <w:rsid w:val="00C90D2C"/>
    <w:rsid w:val="00CA704F"/>
    <w:rsid w:val="00CB19DD"/>
    <w:rsid w:val="00CB6A6C"/>
    <w:rsid w:val="00CB71B3"/>
    <w:rsid w:val="00CC1146"/>
    <w:rsid w:val="00CC27D7"/>
    <w:rsid w:val="00CD1482"/>
    <w:rsid w:val="00CD2EA7"/>
    <w:rsid w:val="00CD3A5C"/>
    <w:rsid w:val="00CD4DE2"/>
    <w:rsid w:val="00CD7BA1"/>
    <w:rsid w:val="00CD7E18"/>
    <w:rsid w:val="00CE173B"/>
    <w:rsid w:val="00CF23F1"/>
    <w:rsid w:val="00CF4129"/>
    <w:rsid w:val="00CF6215"/>
    <w:rsid w:val="00CF7FB0"/>
    <w:rsid w:val="00D04134"/>
    <w:rsid w:val="00D06055"/>
    <w:rsid w:val="00D06498"/>
    <w:rsid w:val="00D076C3"/>
    <w:rsid w:val="00D12D9B"/>
    <w:rsid w:val="00D15EF0"/>
    <w:rsid w:val="00D238B2"/>
    <w:rsid w:val="00D25CCC"/>
    <w:rsid w:val="00D349A4"/>
    <w:rsid w:val="00D4054E"/>
    <w:rsid w:val="00D406F5"/>
    <w:rsid w:val="00D41AFA"/>
    <w:rsid w:val="00D47B15"/>
    <w:rsid w:val="00D508C9"/>
    <w:rsid w:val="00D528B7"/>
    <w:rsid w:val="00D71385"/>
    <w:rsid w:val="00D743E4"/>
    <w:rsid w:val="00D744FB"/>
    <w:rsid w:val="00D83965"/>
    <w:rsid w:val="00D86086"/>
    <w:rsid w:val="00D9076E"/>
    <w:rsid w:val="00D96B44"/>
    <w:rsid w:val="00D97C68"/>
    <w:rsid w:val="00DA7ACB"/>
    <w:rsid w:val="00DB2F50"/>
    <w:rsid w:val="00DC0ED1"/>
    <w:rsid w:val="00DC2F43"/>
    <w:rsid w:val="00DD1E88"/>
    <w:rsid w:val="00DD3742"/>
    <w:rsid w:val="00DD4295"/>
    <w:rsid w:val="00DE671F"/>
    <w:rsid w:val="00DF2AA8"/>
    <w:rsid w:val="00DF57A4"/>
    <w:rsid w:val="00E12978"/>
    <w:rsid w:val="00E13881"/>
    <w:rsid w:val="00E231D7"/>
    <w:rsid w:val="00E236C1"/>
    <w:rsid w:val="00E24EEA"/>
    <w:rsid w:val="00E27DD0"/>
    <w:rsid w:val="00E61772"/>
    <w:rsid w:val="00E62C9E"/>
    <w:rsid w:val="00E62D4A"/>
    <w:rsid w:val="00E6572C"/>
    <w:rsid w:val="00E65902"/>
    <w:rsid w:val="00E66849"/>
    <w:rsid w:val="00E80EE7"/>
    <w:rsid w:val="00E82DFE"/>
    <w:rsid w:val="00E84A44"/>
    <w:rsid w:val="00E9125F"/>
    <w:rsid w:val="00E95F79"/>
    <w:rsid w:val="00EA048C"/>
    <w:rsid w:val="00EA22CE"/>
    <w:rsid w:val="00EA4E3F"/>
    <w:rsid w:val="00EA6033"/>
    <w:rsid w:val="00EB19DB"/>
    <w:rsid w:val="00EB4149"/>
    <w:rsid w:val="00EB6327"/>
    <w:rsid w:val="00EC5873"/>
    <w:rsid w:val="00ED4E3A"/>
    <w:rsid w:val="00EE2DDE"/>
    <w:rsid w:val="00EE359C"/>
    <w:rsid w:val="00EE4A7C"/>
    <w:rsid w:val="00EE6A7D"/>
    <w:rsid w:val="00EF06E8"/>
    <w:rsid w:val="00EF6B63"/>
    <w:rsid w:val="00EF73DD"/>
    <w:rsid w:val="00F15897"/>
    <w:rsid w:val="00F2089D"/>
    <w:rsid w:val="00F315FC"/>
    <w:rsid w:val="00F45246"/>
    <w:rsid w:val="00F46756"/>
    <w:rsid w:val="00F47BC6"/>
    <w:rsid w:val="00F53937"/>
    <w:rsid w:val="00F54314"/>
    <w:rsid w:val="00F56CD6"/>
    <w:rsid w:val="00F6231C"/>
    <w:rsid w:val="00F72B77"/>
    <w:rsid w:val="00F77C95"/>
    <w:rsid w:val="00F85F26"/>
    <w:rsid w:val="00F86B6B"/>
    <w:rsid w:val="00F87106"/>
    <w:rsid w:val="00FB272C"/>
    <w:rsid w:val="00FB44A9"/>
    <w:rsid w:val="00FB5CF2"/>
    <w:rsid w:val="00FC4256"/>
    <w:rsid w:val="00FD0719"/>
    <w:rsid w:val="00FD56AB"/>
    <w:rsid w:val="00FD5B3B"/>
    <w:rsid w:val="00FE7275"/>
    <w:rsid w:val="00FF04FF"/>
    <w:rsid w:val="00FF186D"/>
    <w:rsid w:val="00FF4533"/>
    <w:rsid w:val="00FF6F1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0ED"/>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semiHidden/>
    <w:unhideWhenUsed/>
    <w:qFormat/>
    <w:rsid w:val="00DA7ACB"/>
    <w:pPr>
      <w:keepNext/>
      <w:keepLines/>
      <w:spacing w:before="200"/>
      <w:outlineLvl w:val="1"/>
    </w:pPr>
    <w:rPr>
      <w:rFonts w:ascii="Cambria"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20ED"/>
    <w:pPr>
      <w:ind w:left="720"/>
      <w:contextualSpacing/>
    </w:pPr>
  </w:style>
  <w:style w:type="paragraph" w:styleId="NormalWeb">
    <w:name w:val="Normal (Web)"/>
    <w:basedOn w:val="Normal"/>
    <w:uiPriority w:val="99"/>
    <w:unhideWhenUsed/>
    <w:rsid w:val="006C20ED"/>
    <w:pPr>
      <w:spacing w:before="100" w:beforeAutospacing="1" w:after="100" w:afterAutospacing="1"/>
    </w:pPr>
  </w:style>
  <w:style w:type="paragraph" w:styleId="Corpsdetexte">
    <w:name w:val="Body Text"/>
    <w:basedOn w:val="Normal"/>
    <w:link w:val="CorpsdetexteCar"/>
    <w:rsid w:val="006C20ED"/>
    <w:pPr>
      <w:overflowPunct w:val="0"/>
      <w:autoSpaceDE w:val="0"/>
      <w:autoSpaceDN w:val="0"/>
      <w:adjustRightInd w:val="0"/>
      <w:ind w:right="-284"/>
      <w:jc w:val="both"/>
      <w:textAlignment w:val="baseline"/>
    </w:pPr>
    <w:rPr>
      <w:rFonts w:ascii="Arial Narrow" w:hAnsi="Arial Narrow"/>
      <w:sz w:val="22"/>
      <w:szCs w:val="20"/>
    </w:rPr>
  </w:style>
  <w:style w:type="character" w:customStyle="1" w:styleId="CorpsdetexteCar">
    <w:name w:val="Corps de texte Car"/>
    <w:basedOn w:val="Policepardfaut"/>
    <w:link w:val="Corpsdetexte"/>
    <w:rsid w:val="006C20ED"/>
    <w:rPr>
      <w:rFonts w:ascii="Arial Narrow" w:eastAsia="Times New Roman" w:hAnsi="Arial Narrow" w:cs="Times New Roman"/>
      <w:szCs w:val="20"/>
      <w:lang w:eastAsia="fr-FR"/>
    </w:rPr>
  </w:style>
  <w:style w:type="paragraph" w:customStyle="1" w:styleId="STANDARDU3">
    <w:name w:val="STANDARD U 3"/>
    <w:aliases w:val="5"/>
    <w:basedOn w:val="Normal"/>
    <w:rsid w:val="006C20ED"/>
    <w:pPr>
      <w:overflowPunct w:val="0"/>
      <w:autoSpaceDE w:val="0"/>
      <w:autoSpaceDN w:val="0"/>
      <w:adjustRightInd w:val="0"/>
      <w:ind w:firstLine="1985"/>
      <w:textAlignment w:val="baseline"/>
    </w:pPr>
    <w:rPr>
      <w:rFonts w:ascii="Univers (WN)" w:hAnsi="Univers (WN)"/>
      <w:sz w:val="22"/>
      <w:szCs w:val="20"/>
    </w:rPr>
  </w:style>
  <w:style w:type="character" w:customStyle="1" w:styleId="Titre2Car">
    <w:name w:val="Titre 2 Car"/>
    <w:basedOn w:val="Policepardfaut"/>
    <w:link w:val="Titre2"/>
    <w:uiPriority w:val="9"/>
    <w:semiHidden/>
    <w:rsid w:val="00DA7ACB"/>
    <w:rPr>
      <w:rFonts w:ascii="Cambria" w:eastAsia="Times New Roman" w:hAnsi="Cambria" w:cs="Times New Roman"/>
      <w:b/>
      <w:bCs/>
      <w:color w:val="4F81BD"/>
      <w:sz w:val="26"/>
      <w:szCs w:val="26"/>
      <w:lang w:eastAsia="fr-FR"/>
    </w:rPr>
  </w:style>
  <w:style w:type="paragraph" w:styleId="Textedebulles">
    <w:name w:val="Balloon Text"/>
    <w:basedOn w:val="Normal"/>
    <w:link w:val="TextedebullesCar"/>
    <w:uiPriority w:val="99"/>
    <w:semiHidden/>
    <w:unhideWhenUsed/>
    <w:rsid w:val="00590732"/>
    <w:rPr>
      <w:rFonts w:ascii="Tahoma" w:hAnsi="Tahoma" w:cs="Tahoma"/>
      <w:sz w:val="16"/>
      <w:szCs w:val="16"/>
    </w:rPr>
  </w:style>
  <w:style w:type="character" w:customStyle="1" w:styleId="TextedebullesCar">
    <w:name w:val="Texte de bulles Car"/>
    <w:basedOn w:val="Policepardfaut"/>
    <w:link w:val="Textedebulles"/>
    <w:uiPriority w:val="99"/>
    <w:semiHidden/>
    <w:rsid w:val="00590732"/>
    <w:rPr>
      <w:rFonts w:ascii="Tahoma" w:eastAsia="Times New Roman" w:hAnsi="Tahoma" w:cs="Tahoma"/>
      <w:sz w:val="16"/>
      <w:szCs w:val="16"/>
      <w:lang w:eastAsia="fr-FR"/>
    </w:rPr>
  </w:style>
  <w:style w:type="table" w:styleId="Grilledutableau">
    <w:name w:val="Table Grid"/>
    <w:basedOn w:val="TableauNormal"/>
    <w:uiPriority w:val="59"/>
    <w:rsid w:val="005907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5A5E28"/>
    <w:pPr>
      <w:tabs>
        <w:tab w:val="center" w:pos="4536"/>
        <w:tab w:val="right" w:pos="9072"/>
      </w:tabs>
    </w:pPr>
  </w:style>
  <w:style w:type="character" w:customStyle="1" w:styleId="En-tteCar">
    <w:name w:val="En-tête Car"/>
    <w:basedOn w:val="Policepardfaut"/>
    <w:link w:val="En-tte"/>
    <w:uiPriority w:val="99"/>
    <w:rsid w:val="005A5E2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A5E28"/>
    <w:pPr>
      <w:tabs>
        <w:tab w:val="center" w:pos="4536"/>
        <w:tab w:val="right" w:pos="9072"/>
      </w:tabs>
    </w:pPr>
  </w:style>
  <w:style w:type="character" w:customStyle="1" w:styleId="PieddepageCar">
    <w:name w:val="Pied de page Car"/>
    <w:basedOn w:val="Policepardfaut"/>
    <w:link w:val="Pieddepage"/>
    <w:uiPriority w:val="99"/>
    <w:rsid w:val="005A5E28"/>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615139365">
      <w:bodyDiv w:val="1"/>
      <w:marLeft w:val="0"/>
      <w:marRight w:val="0"/>
      <w:marTop w:val="0"/>
      <w:marBottom w:val="0"/>
      <w:divBdr>
        <w:top w:val="none" w:sz="0" w:space="0" w:color="auto"/>
        <w:left w:val="none" w:sz="0" w:space="0" w:color="auto"/>
        <w:bottom w:val="none" w:sz="0" w:space="0" w:color="auto"/>
        <w:right w:val="none" w:sz="0" w:space="0" w:color="auto"/>
      </w:divBdr>
    </w:div>
    <w:div w:id="199853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1448</Words>
  <Characters>7970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maitena.ryckbosch</dc:creator>
  <cp:lastModifiedBy>Hamida OUTALHA</cp:lastModifiedBy>
  <cp:revision>4</cp:revision>
  <cp:lastPrinted>2021-06-08T09:04:00Z</cp:lastPrinted>
  <dcterms:created xsi:type="dcterms:W3CDTF">2022-03-08T10:46:00Z</dcterms:created>
  <dcterms:modified xsi:type="dcterms:W3CDTF">2022-03-10T09:48:00Z</dcterms:modified>
</cp:coreProperties>
</file>